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9C" w:rsidRDefault="00B7129C" w:rsidP="00B7129C">
      <w:pPr>
        <w:tabs>
          <w:tab w:val="left" w:pos="426"/>
        </w:tabs>
        <w:jc w:val="right"/>
        <w:rPr>
          <w:b/>
          <w:i/>
          <w:sz w:val="22"/>
          <w:szCs w:val="22"/>
        </w:rPr>
      </w:pPr>
      <w:bookmarkStart w:id="0" w:name="_GoBack"/>
      <w:bookmarkEnd w:id="0"/>
      <w:r w:rsidRPr="00372190">
        <w:rPr>
          <w:b/>
          <w:i/>
          <w:sz w:val="22"/>
          <w:szCs w:val="22"/>
        </w:rPr>
        <w:t>Załącznik Nr 2</w:t>
      </w:r>
      <w:r w:rsidRPr="00372190">
        <w:rPr>
          <w:sz w:val="22"/>
          <w:szCs w:val="22"/>
        </w:rPr>
        <w:t xml:space="preserve"> </w:t>
      </w:r>
      <w:r w:rsidRPr="00372190">
        <w:rPr>
          <w:b/>
          <w:i/>
          <w:sz w:val="22"/>
          <w:szCs w:val="22"/>
        </w:rPr>
        <w:t>do SIWZ</w:t>
      </w:r>
    </w:p>
    <w:p w:rsidR="00B7129C" w:rsidRDefault="00B7129C" w:rsidP="00B7129C">
      <w:pPr>
        <w:tabs>
          <w:tab w:val="left" w:pos="426"/>
        </w:tabs>
        <w:jc w:val="right"/>
        <w:rPr>
          <w:b/>
          <w:sz w:val="22"/>
          <w:szCs w:val="22"/>
        </w:rPr>
      </w:pPr>
    </w:p>
    <w:p w:rsidR="00B7129C" w:rsidRDefault="00B7129C" w:rsidP="00B7129C">
      <w:pPr>
        <w:tabs>
          <w:tab w:val="left" w:pos="426"/>
        </w:tabs>
        <w:jc w:val="center"/>
        <w:rPr>
          <w:b/>
          <w:sz w:val="22"/>
          <w:szCs w:val="22"/>
        </w:rPr>
      </w:pPr>
      <w:r>
        <w:rPr>
          <w:b/>
          <w:sz w:val="22"/>
          <w:szCs w:val="22"/>
        </w:rPr>
        <w:t>O</w:t>
      </w:r>
      <w:r w:rsidRPr="00C471A2">
        <w:rPr>
          <w:b/>
          <w:sz w:val="22"/>
          <w:szCs w:val="22"/>
        </w:rPr>
        <w:t>pis przedmiotu zamówienia</w:t>
      </w:r>
    </w:p>
    <w:p w:rsidR="00B7129C" w:rsidRPr="00C471A2" w:rsidRDefault="00B7129C" w:rsidP="00B7129C">
      <w:pPr>
        <w:tabs>
          <w:tab w:val="left" w:pos="426"/>
        </w:tabs>
        <w:jc w:val="center"/>
        <w:rPr>
          <w:b/>
          <w:sz w:val="22"/>
          <w:szCs w:val="22"/>
        </w:rPr>
      </w:pPr>
    </w:p>
    <w:p w:rsidR="00B7129C" w:rsidRPr="006A70A3" w:rsidRDefault="00B7129C" w:rsidP="00B7129C">
      <w:pPr>
        <w:pStyle w:val="Akapitzlist"/>
        <w:numPr>
          <w:ilvl w:val="3"/>
          <w:numId w:val="1"/>
        </w:numPr>
        <w:ind w:left="284" w:hanging="284"/>
        <w:jc w:val="both"/>
        <w:rPr>
          <w:b/>
          <w:sz w:val="22"/>
          <w:szCs w:val="22"/>
        </w:rPr>
      </w:pPr>
      <w:r w:rsidRPr="006A70A3">
        <w:rPr>
          <w:sz w:val="22"/>
          <w:szCs w:val="22"/>
        </w:rPr>
        <w:t>Przedmiotem zamówienia jest dostawa (sprzedaż) energii elektrycznej bez świadczenia usługi dystrybucji dla Mazowieckiej Instytucji Gospodarki Budżetowej „MAZOVIA” przy ul. Kocjana 3 w Warszawie</w:t>
      </w:r>
    </w:p>
    <w:p w:rsidR="00B7129C" w:rsidRPr="00372190" w:rsidRDefault="00B7129C" w:rsidP="00B7129C">
      <w:pPr>
        <w:pStyle w:val="Akapitzlist"/>
        <w:numPr>
          <w:ilvl w:val="0"/>
          <w:numId w:val="6"/>
        </w:numPr>
        <w:ind w:left="284" w:hanging="284"/>
        <w:jc w:val="both"/>
        <w:rPr>
          <w:sz w:val="22"/>
          <w:szCs w:val="22"/>
        </w:rPr>
      </w:pPr>
      <w:r w:rsidRPr="00372190">
        <w:rPr>
          <w:sz w:val="22"/>
          <w:szCs w:val="22"/>
        </w:rPr>
        <w:t xml:space="preserve">Szczegółowy opis przedmiotu zamówienia stanowi </w:t>
      </w:r>
    </w:p>
    <w:p w:rsidR="00B7129C" w:rsidRPr="006A70A3" w:rsidRDefault="00B7129C" w:rsidP="00B7129C">
      <w:pPr>
        <w:pStyle w:val="Akapitzlist"/>
        <w:numPr>
          <w:ilvl w:val="3"/>
          <w:numId w:val="6"/>
        </w:numPr>
        <w:ind w:left="284" w:hanging="284"/>
        <w:jc w:val="both"/>
        <w:rPr>
          <w:sz w:val="22"/>
          <w:szCs w:val="22"/>
        </w:rPr>
      </w:pPr>
      <w:r w:rsidRPr="006A70A3">
        <w:rPr>
          <w:sz w:val="22"/>
          <w:szCs w:val="22"/>
        </w:rPr>
        <w:t xml:space="preserve">Prognozowany łączny pobór energii elektrycznej dla dwóch przyłączy znajdujących się na terenie kompleksu przy ul. Kocjana 3 w Warszawie wynosi 1427 MWh </w:t>
      </w:r>
      <w:r w:rsidRPr="006A70A3">
        <w:rPr>
          <w:sz w:val="22"/>
          <w:szCs w:val="22"/>
        </w:rPr>
        <w:br/>
        <w:t>(okres 9 miesięcy).</w:t>
      </w:r>
    </w:p>
    <w:p w:rsidR="00B7129C" w:rsidRPr="006A70A3" w:rsidRDefault="00B7129C" w:rsidP="00B7129C">
      <w:pPr>
        <w:pStyle w:val="Akapitzlist"/>
        <w:numPr>
          <w:ilvl w:val="0"/>
          <w:numId w:val="4"/>
        </w:numPr>
        <w:ind w:left="284" w:hanging="284"/>
        <w:jc w:val="both"/>
        <w:rPr>
          <w:sz w:val="22"/>
          <w:szCs w:val="22"/>
        </w:rPr>
      </w:pPr>
      <w:r w:rsidRPr="006A70A3">
        <w:rPr>
          <w:sz w:val="22"/>
          <w:szCs w:val="22"/>
        </w:rPr>
        <w:t xml:space="preserve">Operator systemu dystrybucyjnego – </w:t>
      </w:r>
      <w:proofErr w:type="spellStart"/>
      <w:r w:rsidRPr="006A70A3">
        <w:rPr>
          <w:sz w:val="22"/>
          <w:szCs w:val="22"/>
        </w:rPr>
        <w:t>Innogy</w:t>
      </w:r>
      <w:proofErr w:type="spellEnd"/>
      <w:r w:rsidRPr="006A70A3">
        <w:rPr>
          <w:sz w:val="22"/>
          <w:szCs w:val="22"/>
        </w:rPr>
        <w:t xml:space="preserve"> Stoen Operator Sp. z o. o. </w:t>
      </w:r>
    </w:p>
    <w:p w:rsidR="00B7129C" w:rsidRPr="006A70A3" w:rsidRDefault="00B7129C" w:rsidP="00B7129C">
      <w:pPr>
        <w:pStyle w:val="Akapitzlist"/>
        <w:numPr>
          <w:ilvl w:val="0"/>
          <w:numId w:val="4"/>
        </w:numPr>
        <w:ind w:left="284" w:hanging="284"/>
        <w:jc w:val="both"/>
        <w:rPr>
          <w:sz w:val="22"/>
          <w:szCs w:val="22"/>
        </w:rPr>
      </w:pPr>
      <w:r w:rsidRPr="006A70A3">
        <w:rPr>
          <w:sz w:val="22"/>
          <w:szCs w:val="22"/>
        </w:rPr>
        <w:t>Charakterystyka elektroenergetyczna obiektu przy ul. Kocjana 3 w Warszawie.</w:t>
      </w:r>
    </w:p>
    <w:p w:rsidR="00B7129C" w:rsidRPr="006A70A3" w:rsidRDefault="00B7129C" w:rsidP="00B7129C">
      <w:pPr>
        <w:tabs>
          <w:tab w:val="left" w:pos="-3119"/>
        </w:tabs>
        <w:ind w:left="284" w:hanging="284"/>
        <w:jc w:val="both"/>
        <w:rPr>
          <w:sz w:val="22"/>
          <w:szCs w:val="22"/>
        </w:rPr>
      </w:pPr>
      <w:r w:rsidRPr="006A70A3">
        <w:rPr>
          <w:sz w:val="22"/>
          <w:szCs w:val="22"/>
        </w:rPr>
        <w:t xml:space="preserve">4.1. Moc przyłączeniowa obiektu </w:t>
      </w:r>
      <w:proofErr w:type="spellStart"/>
      <w:r w:rsidRPr="006A70A3">
        <w:rPr>
          <w:sz w:val="22"/>
          <w:szCs w:val="22"/>
        </w:rPr>
        <w:t>P</w:t>
      </w:r>
      <w:r w:rsidRPr="006A70A3">
        <w:rPr>
          <w:sz w:val="22"/>
          <w:szCs w:val="22"/>
          <w:vertAlign w:val="subscript"/>
        </w:rPr>
        <w:t>p</w:t>
      </w:r>
      <w:proofErr w:type="spellEnd"/>
      <w:r w:rsidRPr="006A70A3">
        <w:rPr>
          <w:sz w:val="22"/>
          <w:szCs w:val="22"/>
        </w:rPr>
        <w:t xml:space="preserve"> = 903 + 903 kW</w:t>
      </w:r>
    </w:p>
    <w:p w:rsidR="00B7129C" w:rsidRPr="006A70A3" w:rsidRDefault="00B7129C" w:rsidP="00B7129C">
      <w:pPr>
        <w:tabs>
          <w:tab w:val="left" w:pos="-3119"/>
        </w:tabs>
        <w:ind w:left="284" w:hanging="284"/>
        <w:jc w:val="both"/>
        <w:rPr>
          <w:sz w:val="22"/>
          <w:szCs w:val="22"/>
        </w:rPr>
      </w:pPr>
      <w:r w:rsidRPr="006A70A3">
        <w:rPr>
          <w:sz w:val="22"/>
          <w:szCs w:val="22"/>
        </w:rPr>
        <w:t xml:space="preserve">4.2. </w:t>
      </w:r>
      <w:r w:rsidRPr="006A70A3">
        <w:rPr>
          <w:b/>
          <w:sz w:val="22"/>
          <w:szCs w:val="22"/>
        </w:rPr>
        <w:t>Przyłącze nr 1</w:t>
      </w:r>
    </w:p>
    <w:tbl>
      <w:tblPr>
        <w:tblW w:w="0" w:type="auto"/>
        <w:tblInd w:w="670" w:type="dxa"/>
        <w:tblLayout w:type="fixed"/>
        <w:tblLook w:val="0000" w:firstRow="0" w:lastRow="0" w:firstColumn="0" w:lastColumn="0" w:noHBand="0" w:noVBand="0"/>
      </w:tblPr>
      <w:tblGrid>
        <w:gridCol w:w="2552"/>
        <w:gridCol w:w="5680"/>
      </w:tblGrid>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przyłączenia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Stacja transformatorowa nr 7492</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Moc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proofErr w:type="spellStart"/>
            <w:r w:rsidRPr="00DD72C5">
              <w:rPr>
                <w:sz w:val="22"/>
                <w:szCs w:val="22"/>
              </w:rPr>
              <w:t>P</w:t>
            </w:r>
            <w:r w:rsidRPr="00DD72C5">
              <w:rPr>
                <w:sz w:val="22"/>
                <w:szCs w:val="22"/>
                <w:vertAlign w:val="subscript"/>
              </w:rPr>
              <w:t>p</w:t>
            </w:r>
            <w:proofErr w:type="spellEnd"/>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Minimalna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min</w:t>
            </w:r>
            <w:r w:rsidRPr="00DD72C5">
              <w:rPr>
                <w:sz w:val="22"/>
                <w:szCs w:val="22"/>
              </w:rPr>
              <w:t xml:space="preserve"> =173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Maksymalna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max</w:t>
            </w:r>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IV</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taryfowa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C21</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Średnie roczne zużycie energii elektrycznej</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Pr>
                <w:sz w:val="22"/>
                <w:szCs w:val="22"/>
              </w:rPr>
              <w:t>542</w:t>
            </w:r>
            <w:r w:rsidRPr="00DD72C5">
              <w:rPr>
                <w:sz w:val="22"/>
                <w:szCs w:val="22"/>
              </w:rPr>
              <w:t xml:space="preserve"> MWh</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dostarczenia energii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 xml:space="preserve">Zaciski prądowe w rozdzielni niskiego napięcia stacji transformatorowej od strony wewnętrznej linii zasilającej </w:t>
            </w:r>
          </w:p>
          <w:p w:rsidR="00B7129C" w:rsidRPr="00DD72C5" w:rsidRDefault="00B7129C" w:rsidP="004476A4">
            <w:pPr>
              <w:jc w:val="both"/>
              <w:rPr>
                <w:sz w:val="22"/>
                <w:szCs w:val="22"/>
              </w:rPr>
            </w:pPr>
            <w:r w:rsidRPr="00DD72C5">
              <w:rPr>
                <w:sz w:val="22"/>
                <w:szCs w:val="22"/>
              </w:rPr>
              <w:t xml:space="preserve">w kierunku instalacji odbiorcy </w:t>
            </w:r>
          </w:p>
        </w:tc>
      </w:tr>
    </w:tbl>
    <w:p w:rsidR="00B7129C" w:rsidRPr="00DD72C5" w:rsidRDefault="00B7129C" w:rsidP="00B7129C">
      <w:pPr>
        <w:jc w:val="both"/>
        <w:rPr>
          <w:sz w:val="22"/>
          <w:szCs w:val="22"/>
        </w:rPr>
      </w:pPr>
    </w:p>
    <w:p w:rsidR="00B7129C" w:rsidRPr="00DD72C5" w:rsidRDefault="00B7129C" w:rsidP="00B7129C">
      <w:pPr>
        <w:ind w:firstLine="567"/>
        <w:jc w:val="both"/>
        <w:rPr>
          <w:sz w:val="22"/>
          <w:szCs w:val="22"/>
        </w:rPr>
      </w:pPr>
      <w:r w:rsidRPr="00DD72C5">
        <w:rPr>
          <w:sz w:val="22"/>
          <w:szCs w:val="22"/>
        </w:rPr>
        <w:t>Układ pomiarowo – rozliczeniowy dla przyłącza nr 1</w:t>
      </w:r>
    </w:p>
    <w:tbl>
      <w:tblPr>
        <w:tblW w:w="0" w:type="auto"/>
        <w:tblInd w:w="670" w:type="dxa"/>
        <w:tblLayout w:type="fixed"/>
        <w:tblLook w:val="0000" w:firstRow="0" w:lastRow="0" w:firstColumn="0" w:lastColumn="0" w:noHBand="0" w:noVBand="0"/>
      </w:tblPr>
      <w:tblGrid>
        <w:gridCol w:w="1427"/>
        <w:gridCol w:w="1523"/>
        <w:gridCol w:w="816"/>
        <w:gridCol w:w="17"/>
        <w:gridCol w:w="2596"/>
        <w:gridCol w:w="1853"/>
      </w:tblGrid>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Przekładniki</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Przekładnia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261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Prądowe</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1250/</w:t>
            </w:r>
            <w:r w:rsidRPr="00DD72C5">
              <w:rPr>
                <w:sz w:val="22"/>
                <w:szCs w:val="22"/>
                <w:vertAlign w:val="subscript"/>
              </w:rPr>
              <w:t>5</w:t>
            </w:r>
            <w:r w:rsidRPr="00DD72C5">
              <w:rPr>
                <w:sz w:val="22"/>
                <w:szCs w:val="22"/>
                <w:vertAlign w:val="superscript"/>
              </w:rPr>
              <w:t>A</w:t>
            </w:r>
            <w:r w:rsidRPr="00DD72C5">
              <w:rPr>
                <w:sz w:val="22"/>
                <w:szCs w:val="22"/>
              </w:rPr>
              <w:t>/</w:t>
            </w:r>
            <w:r w:rsidRPr="00DD72C5">
              <w:rPr>
                <w:sz w:val="22"/>
                <w:szCs w:val="22"/>
                <w:vertAlign w:val="subscript"/>
              </w:rPr>
              <w:t>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3</w:t>
            </w:r>
          </w:p>
        </w:tc>
        <w:tc>
          <w:tcPr>
            <w:tcW w:w="261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klienta</w:t>
            </w:r>
          </w:p>
        </w:tc>
      </w:tr>
      <w:tr w:rsidR="00B7129C" w:rsidRPr="00DD72C5" w:rsidTr="004476A4">
        <w:tc>
          <w:tcPr>
            <w:tcW w:w="6379" w:type="dxa"/>
            <w:gridSpan w:val="5"/>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Mnożna układu pomiarowego jest równa iloczynowi przekładni prądowej i napięciowej zainstalowanych przekładników</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b/>
                <w:sz w:val="22"/>
                <w:szCs w:val="22"/>
              </w:rPr>
            </w:pPr>
            <w:r w:rsidRPr="00DD72C5">
              <w:rPr>
                <w:sz w:val="22"/>
                <w:szCs w:val="22"/>
              </w:rPr>
              <w:t>x 250</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Typ Licznika</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259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LZQI-XC</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w:t>
            </w:r>
          </w:p>
        </w:tc>
        <w:tc>
          <w:tcPr>
            <w:tcW w:w="259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pPr>
            <w:r w:rsidRPr="00DD72C5">
              <w:rPr>
                <w:sz w:val="22"/>
                <w:szCs w:val="22"/>
              </w:rPr>
              <w:t>OSD</w:t>
            </w:r>
          </w:p>
        </w:tc>
      </w:tr>
    </w:tbl>
    <w:p w:rsidR="00B7129C" w:rsidRPr="00DD72C5" w:rsidRDefault="00B7129C" w:rsidP="00B7129C">
      <w:pPr>
        <w:jc w:val="both"/>
      </w:pPr>
    </w:p>
    <w:p w:rsidR="00B7129C" w:rsidRPr="006A70A3" w:rsidRDefault="00B7129C" w:rsidP="00B7129C">
      <w:pPr>
        <w:numPr>
          <w:ilvl w:val="1"/>
          <w:numId w:val="3"/>
        </w:numPr>
        <w:suppressAutoHyphens/>
        <w:jc w:val="both"/>
        <w:rPr>
          <w:b/>
          <w:sz w:val="22"/>
          <w:szCs w:val="22"/>
        </w:rPr>
      </w:pPr>
      <w:r w:rsidRPr="006A70A3">
        <w:rPr>
          <w:b/>
          <w:sz w:val="22"/>
          <w:szCs w:val="22"/>
        </w:rPr>
        <w:t>Przyłącze nr 2:</w:t>
      </w:r>
    </w:p>
    <w:tbl>
      <w:tblPr>
        <w:tblW w:w="0" w:type="auto"/>
        <w:tblInd w:w="670" w:type="dxa"/>
        <w:tblLayout w:type="fixed"/>
        <w:tblLook w:val="0000" w:firstRow="0" w:lastRow="0" w:firstColumn="0" w:lastColumn="0" w:noHBand="0" w:noVBand="0"/>
      </w:tblPr>
      <w:tblGrid>
        <w:gridCol w:w="2552"/>
        <w:gridCol w:w="5680"/>
      </w:tblGrid>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przyłączenia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Stacja transformatorowa nr 7492</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Moc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proofErr w:type="spellStart"/>
            <w:r w:rsidRPr="00DD72C5">
              <w:rPr>
                <w:sz w:val="22"/>
                <w:szCs w:val="22"/>
              </w:rPr>
              <w:t>P</w:t>
            </w:r>
            <w:r w:rsidRPr="00DD72C5">
              <w:rPr>
                <w:sz w:val="22"/>
                <w:szCs w:val="22"/>
                <w:vertAlign w:val="subscript"/>
              </w:rPr>
              <w:t>p</w:t>
            </w:r>
            <w:proofErr w:type="spellEnd"/>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Minimalna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min</w:t>
            </w:r>
            <w:r w:rsidRPr="00DD72C5">
              <w:rPr>
                <w:sz w:val="22"/>
                <w:szCs w:val="22"/>
              </w:rPr>
              <w:t xml:space="preserve"> =173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Maksymalna moc umowna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P</w:t>
            </w:r>
            <w:r w:rsidRPr="00DD72C5">
              <w:rPr>
                <w:sz w:val="22"/>
                <w:szCs w:val="22"/>
                <w:vertAlign w:val="subscript"/>
              </w:rPr>
              <w:t>u max</w:t>
            </w:r>
            <w:r w:rsidRPr="00DD72C5">
              <w:rPr>
                <w:sz w:val="22"/>
                <w:szCs w:val="22"/>
              </w:rPr>
              <w:t xml:space="preserve"> =903 kW</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przyłączeniowa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IV</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Grupa taryfowa</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C21</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Średnie roczne zużycie energii elektrycznej</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Pr>
                <w:sz w:val="22"/>
                <w:szCs w:val="22"/>
              </w:rPr>
              <w:t>885</w:t>
            </w:r>
            <w:r w:rsidRPr="00DD72C5">
              <w:rPr>
                <w:sz w:val="22"/>
                <w:szCs w:val="22"/>
              </w:rPr>
              <w:t xml:space="preserve"> MWh</w:t>
            </w:r>
          </w:p>
        </w:tc>
      </w:tr>
      <w:tr w:rsidR="00B7129C" w:rsidRPr="00DD72C5" w:rsidTr="004476A4">
        <w:tc>
          <w:tcPr>
            <w:tcW w:w="2552"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Miejsce dostarczenia energii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 xml:space="preserve">Zaciski prądowe w rozdzielni niskiego napięcia stacji transformatorowej od strony wewnętrznej linii zasilającej </w:t>
            </w:r>
          </w:p>
          <w:p w:rsidR="00B7129C" w:rsidRPr="00DD72C5" w:rsidRDefault="00B7129C" w:rsidP="004476A4">
            <w:pPr>
              <w:jc w:val="both"/>
              <w:rPr>
                <w:sz w:val="22"/>
                <w:szCs w:val="22"/>
              </w:rPr>
            </w:pPr>
            <w:r w:rsidRPr="00DD72C5">
              <w:rPr>
                <w:sz w:val="22"/>
                <w:szCs w:val="22"/>
              </w:rPr>
              <w:t>w kierunku instalacji odbiorcy</w:t>
            </w:r>
          </w:p>
        </w:tc>
      </w:tr>
    </w:tbl>
    <w:p w:rsidR="00B7129C" w:rsidRPr="00DD72C5" w:rsidRDefault="00B7129C" w:rsidP="00B7129C">
      <w:pPr>
        <w:jc w:val="both"/>
        <w:rPr>
          <w:sz w:val="22"/>
          <w:szCs w:val="22"/>
        </w:rPr>
      </w:pPr>
    </w:p>
    <w:p w:rsidR="00B7129C" w:rsidRPr="00DD72C5" w:rsidRDefault="00B7129C" w:rsidP="00B7129C">
      <w:pPr>
        <w:ind w:firstLine="567"/>
        <w:jc w:val="both"/>
        <w:rPr>
          <w:sz w:val="22"/>
          <w:szCs w:val="22"/>
        </w:rPr>
      </w:pPr>
      <w:r w:rsidRPr="00DD72C5">
        <w:rPr>
          <w:sz w:val="22"/>
          <w:szCs w:val="22"/>
        </w:rPr>
        <w:t xml:space="preserve"> Układ pomiarowo – rozliczeniowy dla przyłącza nr 2</w:t>
      </w:r>
    </w:p>
    <w:p w:rsidR="00B7129C" w:rsidRPr="00DD72C5" w:rsidRDefault="00B7129C" w:rsidP="00B7129C">
      <w:pPr>
        <w:jc w:val="both"/>
        <w:rPr>
          <w:b/>
          <w:sz w:val="22"/>
          <w:szCs w:val="22"/>
        </w:rPr>
      </w:pPr>
    </w:p>
    <w:tbl>
      <w:tblPr>
        <w:tblW w:w="0" w:type="auto"/>
        <w:tblInd w:w="670" w:type="dxa"/>
        <w:tblLayout w:type="fixed"/>
        <w:tblLook w:val="0000" w:firstRow="0" w:lastRow="0" w:firstColumn="0" w:lastColumn="0" w:noHBand="0" w:noVBand="0"/>
      </w:tblPr>
      <w:tblGrid>
        <w:gridCol w:w="1427"/>
        <w:gridCol w:w="1523"/>
        <w:gridCol w:w="816"/>
        <w:gridCol w:w="17"/>
        <w:gridCol w:w="3163"/>
        <w:gridCol w:w="1286"/>
      </w:tblGrid>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lastRenderedPageBreak/>
              <w:t>Przekładniki</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Przekładnia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318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1427"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Prądowe</w:t>
            </w:r>
          </w:p>
        </w:tc>
        <w:tc>
          <w:tcPr>
            <w:tcW w:w="152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1250/</w:t>
            </w:r>
            <w:r w:rsidRPr="00DD72C5">
              <w:rPr>
                <w:sz w:val="22"/>
                <w:szCs w:val="22"/>
                <w:vertAlign w:val="subscript"/>
              </w:rPr>
              <w:t>5</w:t>
            </w:r>
            <w:r w:rsidRPr="00DD72C5">
              <w:rPr>
                <w:sz w:val="22"/>
                <w:szCs w:val="22"/>
                <w:vertAlign w:val="superscript"/>
              </w:rPr>
              <w:t>A</w:t>
            </w:r>
            <w:r w:rsidRPr="00DD72C5">
              <w:rPr>
                <w:sz w:val="22"/>
                <w:szCs w:val="22"/>
              </w:rPr>
              <w:t>/</w:t>
            </w:r>
            <w:r w:rsidRPr="00DD72C5">
              <w:rPr>
                <w:sz w:val="22"/>
                <w:szCs w:val="22"/>
                <w:vertAlign w:val="subscript"/>
              </w:rPr>
              <w:t>A</w:t>
            </w:r>
          </w:p>
        </w:tc>
        <w:tc>
          <w:tcPr>
            <w:tcW w:w="816"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3</w:t>
            </w:r>
          </w:p>
        </w:tc>
        <w:tc>
          <w:tcPr>
            <w:tcW w:w="318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klienta</w:t>
            </w:r>
          </w:p>
        </w:tc>
      </w:tr>
      <w:tr w:rsidR="00B7129C" w:rsidRPr="00DD72C5" w:rsidTr="004476A4">
        <w:tc>
          <w:tcPr>
            <w:tcW w:w="6946" w:type="dxa"/>
            <w:gridSpan w:val="5"/>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Mnożna układu pomiarowego jest równa iloczynowi przekładni prądowej i napięciowej zainstalowanych przekładników</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b/>
                <w:sz w:val="22"/>
                <w:szCs w:val="22"/>
              </w:rPr>
            </w:pPr>
            <w:r w:rsidRPr="00DD72C5">
              <w:rPr>
                <w:sz w:val="22"/>
                <w:szCs w:val="22"/>
              </w:rPr>
              <w:t>x 250</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Typ Licznika</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Ilość</w:t>
            </w:r>
          </w:p>
        </w:tc>
        <w:tc>
          <w:tcPr>
            <w:tcW w:w="316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b/>
                <w:sz w:val="22"/>
                <w:szCs w:val="22"/>
              </w:rPr>
            </w:pPr>
            <w:r w:rsidRPr="00DD72C5">
              <w:rPr>
                <w:b/>
                <w:sz w:val="22"/>
                <w:szCs w:val="22"/>
              </w:rPr>
              <w:t>Miejsce zainstalowania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b/>
                <w:sz w:val="22"/>
                <w:szCs w:val="22"/>
              </w:rPr>
              <w:t>Własność</w:t>
            </w:r>
          </w:p>
        </w:tc>
      </w:tr>
      <w:tr w:rsidR="00B7129C" w:rsidRPr="00DD72C5" w:rsidTr="004476A4">
        <w:tc>
          <w:tcPr>
            <w:tcW w:w="2950"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LZQI-XC</w:t>
            </w:r>
          </w:p>
        </w:tc>
        <w:tc>
          <w:tcPr>
            <w:tcW w:w="833" w:type="dxa"/>
            <w:gridSpan w:val="2"/>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1</w:t>
            </w:r>
          </w:p>
        </w:tc>
        <w:tc>
          <w:tcPr>
            <w:tcW w:w="3163" w:type="dxa"/>
            <w:tcBorders>
              <w:top w:val="single" w:sz="4" w:space="0" w:color="000000"/>
              <w:left w:val="single" w:sz="4" w:space="0" w:color="000000"/>
              <w:bottom w:val="single" w:sz="4" w:space="0" w:color="000000"/>
            </w:tcBorders>
            <w:shd w:val="clear" w:color="auto" w:fill="auto"/>
          </w:tcPr>
          <w:p w:rsidR="00B7129C" w:rsidRPr="00DD72C5" w:rsidRDefault="00B7129C" w:rsidP="004476A4">
            <w:pPr>
              <w:jc w:val="both"/>
              <w:rPr>
                <w:sz w:val="22"/>
                <w:szCs w:val="22"/>
              </w:rPr>
            </w:pPr>
            <w:r w:rsidRPr="00DD72C5">
              <w:rPr>
                <w:sz w:val="22"/>
                <w:szCs w:val="22"/>
              </w:rPr>
              <w:t>Rozdzielnia niskiego napięcia klienta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7129C" w:rsidRPr="00DD72C5" w:rsidRDefault="00B7129C" w:rsidP="004476A4">
            <w:pPr>
              <w:jc w:val="both"/>
              <w:rPr>
                <w:sz w:val="22"/>
                <w:szCs w:val="22"/>
              </w:rPr>
            </w:pPr>
            <w:r w:rsidRPr="00DD72C5">
              <w:rPr>
                <w:sz w:val="22"/>
                <w:szCs w:val="22"/>
              </w:rPr>
              <w:t>OSD</w:t>
            </w:r>
          </w:p>
        </w:tc>
      </w:tr>
    </w:tbl>
    <w:p w:rsidR="00B7129C" w:rsidRPr="006A70A3" w:rsidRDefault="00B7129C" w:rsidP="00B7129C">
      <w:pPr>
        <w:pStyle w:val="Akapitzlist"/>
        <w:numPr>
          <w:ilvl w:val="0"/>
          <w:numId w:val="4"/>
        </w:numPr>
        <w:ind w:left="284" w:hanging="284"/>
        <w:jc w:val="both"/>
        <w:rPr>
          <w:b/>
          <w:sz w:val="22"/>
          <w:szCs w:val="22"/>
          <w:u w:val="single"/>
        </w:rPr>
      </w:pPr>
      <w:r w:rsidRPr="006A70A3">
        <w:rPr>
          <w:b/>
          <w:sz w:val="22"/>
          <w:szCs w:val="22"/>
          <w:u w:val="single"/>
        </w:rPr>
        <w:t xml:space="preserve">Wymagania dotyczące przedmiotu zamówienia: </w:t>
      </w:r>
    </w:p>
    <w:p w:rsidR="00B7129C" w:rsidRPr="00BA6D1B" w:rsidRDefault="00B7129C" w:rsidP="00B7129C">
      <w:pPr>
        <w:pStyle w:val="Akapitzlist"/>
        <w:numPr>
          <w:ilvl w:val="2"/>
          <w:numId w:val="2"/>
        </w:numPr>
        <w:tabs>
          <w:tab w:val="num" w:pos="-3119"/>
          <w:tab w:val="left" w:pos="-2977"/>
        </w:tabs>
        <w:suppressAutoHyphens/>
        <w:ind w:left="284" w:hanging="284"/>
        <w:jc w:val="both"/>
        <w:rPr>
          <w:sz w:val="22"/>
          <w:szCs w:val="22"/>
        </w:rPr>
      </w:pPr>
      <w:r w:rsidRPr="00BA6D1B">
        <w:rPr>
          <w:sz w:val="22"/>
          <w:szCs w:val="22"/>
        </w:rPr>
        <w:t>Podanie prognozowanego zużycia energii elektrycznej w okresie obowiązywania umowy ma jedynie charakter informacyjny, służący tylko do porównania ofert. Nie stanowi on dla Zamawiającego zobowiązania do zakupu energii elektrycznej w podanych ilościach i w żadnym razie nie może on być podstawą do roszczeń ze strony Wykonawcy. Zamawiający zastrzega sobie prawo do zmniejszania lub zwiększania ilości zamawianej energii. Zamawiający oszacował ilość zamówionej energii elektrycznej dla punktu poboru Warszawa, ul. Kocjana 3, z tolerancją +/-20%  mając na uwadze możliwy wzrost zużycia energii na skutek instalacji nowych urządzeń lub obniżenie zużycie energii w wyniku wymiany istniejących urządzeń na bardziej energooszczędne.</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 xml:space="preserve"> Rozliczenie zobowiązań finansowych wynikający z tytułu sprzedaży energii elektrycznej     odbywać się będzie w cyklu 1 miesiąca według wskazań układów pomiarowo- rozliczeniowych i stawek określonych w dokumentacji przetargowej. W zaoferowanej cenie jednostkowej za sprzedaż energii elektrycznej muszą być uwzględnione wszystkie dodatkowe koszty oraz opłaty wpływające na wartość ceny. </w:t>
      </w:r>
    </w:p>
    <w:p w:rsidR="00B7129C" w:rsidRPr="00BA6D1B" w:rsidRDefault="00B7129C" w:rsidP="00B7129C">
      <w:pPr>
        <w:pStyle w:val="Akapitzlist"/>
        <w:numPr>
          <w:ilvl w:val="0"/>
          <w:numId w:val="5"/>
        </w:numPr>
        <w:suppressAutoHyphens/>
        <w:autoSpaceDE w:val="0"/>
        <w:ind w:left="284" w:hanging="284"/>
        <w:jc w:val="both"/>
        <w:rPr>
          <w:sz w:val="22"/>
          <w:szCs w:val="22"/>
        </w:rPr>
      </w:pPr>
      <w:r w:rsidRPr="00BA6D1B">
        <w:rPr>
          <w:sz w:val="22"/>
          <w:szCs w:val="22"/>
        </w:rPr>
        <w:t>Cena jednostkowa, o której mowa w pkt 5 ust 2) nie ulegnie zmianie w okresie obowiązywania umowy.</w:t>
      </w:r>
    </w:p>
    <w:p w:rsidR="00B7129C" w:rsidRPr="00BA6D1B" w:rsidRDefault="00B7129C" w:rsidP="00B7129C">
      <w:pPr>
        <w:pStyle w:val="Akapitzlist"/>
        <w:numPr>
          <w:ilvl w:val="0"/>
          <w:numId w:val="5"/>
        </w:numPr>
        <w:suppressAutoHyphens/>
        <w:autoSpaceDE w:val="0"/>
        <w:ind w:left="284" w:hanging="284"/>
        <w:jc w:val="both"/>
        <w:rPr>
          <w:sz w:val="22"/>
          <w:szCs w:val="22"/>
        </w:rPr>
      </w:pPr>
      <w:r w:rsidRPr="00BA6D1B">
        <w:rPr>
          <w:sz w:val="22"/>
          <w:szCs w:val="22"/>
        </w:rPr>
        <w:t>Sprzedaż energii elektrycznej przez Wykonawcę, rozpocznie się z chwilą rozwiązania obowiązujących obecnie umów pomiędzy Zamawiającym a dotychczasowym Wykonawcą. Dla realizacji przedmiotu zamówienia konieczne jest jednoczesne obowiązywanie umów na dystrybucję energii elektrycznej z właściwym Operatorem Systemu Dystrybucyjnego OSD. Zamawiający posiada umowę na Świadczenie Usług Dystrybucji Energii Elektrycznej przy ul. Kocjana 3 w Warszawie na czas nieokreślony.</w:t>
      </w:r>
    </w:p>
    <w:p w:rsidR="00B7129C" w:rsidRPr="00BA6D1B" w:rsidRDefault="00B7129C" w:rsidP="00B7129C">
      <w:pPr>
        <w:pStyle w:val="Akapitzlist"/>
        <w:numPr>
          <w:ilvl w:val="0"/>
          <w:numId w:val="5"/>
        </w:numPr>
        <w:suppressAutoHyphens/>
        <w:autoSpaceDE w:val="0"/>
        <w:ind w:left="284" w:hanging="284"/>
        <w:jc w:val="both"/>
        <w:rPr>
          <w:sz w:val="22"/>
          <w:szCs w:val="22"/>
        </w:rPr>
      </w:pPr>
      <w:r w:rsidRPr="00BA6D1B">
        <w:rPr>
          <w:sz w:val="22"/>
          <w:szCs w:val="22"/>
        </w:rPr>
        <w:t>Wykonawca zobowiązany jest do poinformowania OSD o zawarciu umowy sprzedaży (dostawy) energii elektrycznej. Zamawiający dla realizacji umowy i dokonania czynności związanych z wprowadzeniem jej do systemu OSD udzieli Wykonawcy stosownego pełnomocnictwa. Wykonawca będzie pełnił funkcje podmiotu odpowiedzialnego za bilansowanie handlowe dla energii elektrycznej sprzedanej w ramach przedmiotu zamówienia</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Wykonawca jest zobowiązany do dostarczenia faktury VAT za sprzedaż energii elektrycznej na adres zamawiającego tj. Mazowiecka Instytucja Gospodarki Budżetowej MAZOVIA, 01-473 Warszawa, ul. Antoniego Kocjana 3 dla przyłączy przy ul. Kocjana 3 w Warszawie. W przypadku wystąpienia uzasadnionych wątpliwości, co do prawidłowości wystawionej FV Zamawiający może złożyć pisemną reklamację, która winna być rozpatrzona w terminie 14 dni kalendarzowych od jej otrzymania.</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 xml:space="preserve">Wykonawca będzie dostarczał energię na zasadach określonych w ustawie z dnia 10 kwietnia 1997r. - Prawo energetyczne (tekst jedn. Dz. U. 2019 poz.), aktach wykonawczych do tej ustawy, w szczególności ze standardami obsługi Odbiorców, określonymi w Rozporządzeniu Ministra Gospodarki z dnia 04.05.2007r. w sprawie szczegółowych warunków funkcjonowania systemu elektroenergetycznego (Dz. U. z 2007r. Nr 93, poz. 623 z późn.zm.), Kodeksu cywilnego,  oraz warunkach określonych w SIWZ. Energia elektryczna powinna spełniać parametry techniczne zgodne z zapisami ustawy – Prawo Energetyczne oraz rozporządzeniami wykonawczymi do tej ustawy </w:t>
      </w:r>
      <w:r w:rsidRPr="00BA6D1B">
        <w:rPr>
          <w:sz w:val="22"/>
          <w:szCs w:val="22"/>
        </w:rPr>
        <w:br/>
        <w:t xml:space="preserve">i  Polskimi Normami. Dostawa energii odbywać się będzie całodobowo, za pośrednictwem sieci dystrybucyjnej należącej do </w:t>
      </w:r>
      <w:proofErr w:type="spellStart"/>
      <w:r w:rsidR="00BE3C31" w:rsidRPr="00BC6460">
        <w:rPr>
          <w:sz w:val="22"/>
          <w:szCs w:val="22"/>
        </w:rPr>
        <w:t>Innogy</w:t>
      </w:r>
      <w:proofErr w:type="spellEnd"/>
      <w:r w:rsidR="00BE3C31" w:rsidRPr="00BC6460">
        <w:rPr>
          <w:sz w:val="22"/>
          <w:szCs w:val="22"/>
        </w:rPr>
        <w:t xml:space="preserve"> Stoen Operator Sp. z o. o.</w:t>
      </w:r>
    </w:p>
    <w:p w:rsidR="00B7129C" w:rsidRPr="00BA6D1B" w:rsidRDefault="00B7129C" w:rsidP="00B7129C">
      <w:pPr>
        <w:pStyle w:val="Akapitzlist"/>
        <w:numPr>
          <w:ilvl w:val="0"/>
          <w:numId w:val="5"/>
        </w:numPr>
        <w:tabs>
          <w:tab w:val="left" w:pos="284"/>
        </w:tabs>
        <w:suppressAutoHyphens/>
        <w:ind w:left="284" w:hanging="284"/>
        <w:jc w:val="both"/>
        <w:rPr>
          <w:sz w:val="22"/>
          <w:szCs w:val="22"/>
        </w:rPr>
      </w:pPr>
      <w:r w:rsidRPr="00BA6D1B">
        <w:rPr>
          <w:sz w:val="22"/>
          <w:szCs w:val="22"/>
        </w:rPr>
        <w:t xml:space="preserve">Wykonawca musi zapewnić osobę do bieżących kontaktów z Zamawiającym (drogą </w:t>
      </w:r>
      <w:r w:rsidRPr="00BA6D1B">
        <w:rPr>
          <w:sz w:val="22"/>
          <w:szCs w:val="22"/>
        </w:rPr>
        <w:br/>
        <w:t>e- mailową i telefoniczną).</w:t>
      </w:r>
    </w:p>
    <w:p w:rsidR="00B7129C" w:rsidRPr="006A70A3" w:rsidRDefault="00B7129C" w:rsidP="00B7129C">
      <w:pPr>
        <w:ind w:left="284" w:hanging="284"/>
        <w:jc w:val="both"/>
        <w:rPr>
          <w:sz w:val="22"/>
          <w:szCs w:val="22"/>
        </w:rPr>
      </w:pPr>
      <w:r w:rsidRPr="006A70A3">
        <w:rPr>
          <w:sz w:val="22"/>
          <w:szCs w:val="22"/>
        </w:rPr>
        <w:t>6.  Określenie przedmiotu zamówienia zgodnie ze Wspólnym Słownikiem Zamówień:</w:t>
      </w:r>
    </w:p>
    <w:p w:rsidR="00B7129C" w:rsidRDefault="00B7129C" w:rsidP="00B7129C">
      <w:pPr>
        <w:pStyle w:val="Akapitzlist"/>
        <w:ind w:left="284" w:hanging="284"/>
        <w:jc w:val="both"/>
        <w:rPr>
          <w:sz w:val="22"/>
          <w:szCs w:val="22"/>
        </w:rPr>
      </w:pPr>
      <w:r w:rsidRPr="00DD72C5">
        <w:rPr>
          <w:b/>
          <w:sz w:val="22"/>
          <w:szCs w:val="22"/>
        </w:rPr>
        <w:t>09300000-2</w:t>
      </w:r>
      <w:r w:rsidRPr="00DD72C5">
        <w:rPr>
          <w:sz w:val="22"/>
          <w:szCs w:val="22"/>
        </w:rPr>
        <w:t xml:space="preserve">  Energia elektryczna , słoneczna i jądrowa</w:t>
      </w:r>
    </w:p>
    <w:sectPr w:rsidR="00B71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D4962618"/>
    <w:lvl w:ilvl="0">
      <w:start w:val="1"/>
      <w:numFmt w:val="decimal"/>
      <w:lvlText w:val="%1."/>
      <w:lvlJc w:val="left"/>
      <w:pPr>
        <w:tabs>
          <w:tab w:val="num" w:pos="0"/>
        </w:tabs>
        <w:ind w:left="720" w:hanging="360"/>
      </w:pPr>
      <w:rPr>
        <w:b/>
        <w:color w:val="auto"/>
        <w:sz w:val="22"/>
        <w:szCs w:val="22"/>
      </w:rPr>
    </w:lvl>
    <w:lvl w:ilvl="1">
      <w:start w:val="3"/>
      <w:numFmt w:val="decimal"/>
      <w:isLgl/>
      <w:lvlText w:val="%1.%2."/>
      <w:lvlJc w:val="left"/>
      <w:pPr>
        <w:ind w:left="900" w:hanging="540"/>
      </w:pPr>
      <w:rPr>
        <w:rFonts w:hint="default"/>
        <w:b/>
      </w:rPr>
    </w:lvl>
    <w:lvl w:ilvl="2">
      <w:start w:val="1"/>
      <w:numFmt w:val="decimal"/>
      <w:isLgl/>
      <w:lvlText w:val="%3)"/>
      <w:lvlJc w:val="left"/>
      <w:pPr>
        <w:ind w:left="1713" w:hanging="720"/>
      </w:pPr>
      <w:rPr>
        <w:rFonts w:ascii="Times New Roman" w:eastAsia="Calibri" w:hAnsi="Times New Roman" w:cs="Times New Roman"/>
        <w:b w:val="0"/>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57F116C"/>
    <w:multiLevelType w:val="hybridMultilevel"/>
    <w:tmpl w:val="FD3CB16C"/>
    <w:lvl w:ilvl="0" w:tplc="AECAFA46">
      <w:start w:val="2"/>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C3BB3"/>
    <w:multiLevelType w:val="hybridMultilevel"/>
    <w:tmpl w:val="B526E62C"/>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FA0E964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1A32D3"/>
    <w:multiLevelType w:val="multilevel"/>
    <w:tmpl w:val="452C3B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010AB0"/>
    <w:multiLevelType w:val="hybridMultilevel"/>
    <w:tmpl w:val="6F405DDA"/>
    <w:lvl w:ilvl="0" w:tplc="31EA5D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C412B2"/>
    <w:multiLevelType w:val="hybridMultilevel"/>
    <w:tmpl w:val="D9788062"/>
    <w:lvl w:ilvl="0" w:tplc="9C3C235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9C"/>
    <w:rsid w:val="00030843"/>
    <w:rsid w:val="005944C1"/>
    <w:rsid w:val="00922EAF"/>
    <w:rsid w:val="009762B1"/>
    <w:rsid w:val="00B7129C"/>
    <w:rsid w:val="00BC6460"/>
    <w:rsid w:val="00BE3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A2A5-C1D4-4BEE-8982-72E85823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29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Adresat stanowisko"/>
    <w:basedOn w:val="Normalny"/>
    <w:link w:val="AkapitzlistZnak"/>
    <w:uiPriority w:val="99"/>
    <w:qFormat/>
    <w:rsid w:val="00B7129C"/>
    <w:pPr>
      <w:ind w:left="720"/>
      <w:contextualSpacing/>
    </w:pPr>
  </w:style>
  <w:style w:type="character" w:customStyle="1" w:styleId="AkapitzlistZnak">
    <w:name w:val="Akapit z listą Znak"/>
    <w:aliases w:val="CW_Lista Znak,sw tekst Znak,Adresat stanowisko Znak"/>
    <w:link w:val="Akapitzlist"/>
    <w:uiPriority w:val="99"/>
    <w:qFormat/>
    <w:locked/>
    <w:rsid w:val="00B7129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762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2B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856</Words>
  <Characters>5137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10</cp:revision>
  <cp:lastPrinted>2020-02-25T09:37:00Z</cp:lastPrinted>
  <dcterms:created xsi:type="dcterms:W3CDTF">2020-02-18T09:29:00Z</dcterms:created>
  <dcterms:modified xsi:type="dcterms:W3CDTF">2020-03-06T10:45:00Z</dcterms:modified>
</cp:coreProperties>
</file>