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05B59CD4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83228F" w:rsidRPr="00AC359C">
        <w:rPr>
          <w:b/>
          <w:bCs/>
          <w:i/>
          <w:iCs/>
          <w:sz w:val="22"/>
          <w:szCs w:val="22"/>
        </w:rPr>
        <w:t>Sukcesywna dostawa papierosów, wyrobów tytoniowych i zapalniczek dla Mazowieckiej Instytucji Gospodarki Budżetowej Mazovia w podziale na czternaście części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83228F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/0</w:t>
      </w:r>
      <w:r w:rsidR="0083228F">
        <w:rPr>
          <w:sz w:val="22"/>
          <w:szCs w:val="22"/>
          <w:lang w:eastAsia="zh-CN"/>
        </w:rPr>
        <w:t>9</w:t>
      </w:r>
      <w:r>
        <w:rPr>
          <w:sz w:val="22"/>
          <w:szCs w:val="22"/>
          <w:lang w:eastAsia="zh-CN"/>
        </w:rPr>
        <w:t>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0B046D"/>
    <w:rsid w:val="004971E3"/>
    <w:rsid w:val="006D62FB"/>
    <w:rsid w:val="0083228F"/>
    <w:rsid w:val="00A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2021-04-07T09:44:00Z</dcterms:created>
  <dcterms:modified xsi:type="dcterms:W3CDTF">2021-10-04T08:46:00Z</dcterms:modified>
</cp:coreProperties>
</file>