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C1" w:rsidRPr="007A3DC1" w:rsidRDefault="007A3DC1" w:rsidP="00877EFF">
      <w:pPr>
        <w:spacing w:line="276" w:lineRule="auto"/>
        <w:jc w:val="center"/>
        <w:rPr>
          <w:iCs/>
          <w:sz w:val="22"/>
          <w:szCs w:val="22"/>
        </w:rPr>
      </w:pPr>
    </w:p>
    <w:p w:rsidR="00515B15" w:rsidRPr="005612D3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5612D3">
        <w:rPr>
          <w:b/>
          <w:i/>
          <w:iCs/>
          <w:sz w:val="22"/>
          <w:szCs w:val="22"/>
        </w:rPr>
        <w:t>Załącznik Nr 3</w:t>
      </w:r>
    </w:p>
    <w:p w:rsidR="00515B15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  <w:r w:rsidRPr="00515B15">
        <w:rPr>
          <w:b/>
          <w:i/>
          <w:iCs/>
          <w:sz w:val="22"/>
          <w:szCs w:val="22"/>
        </w:rPr>
        <w:t>do Regulaminu Konkursu</w:t>
      </w:r>
    </w:p>
    <w:p w:rsidR="00515B15" w:rsidRPr="00515B15" w:rsidRDefault="00515B15" w:rsidP="00515B15">
      <w:pPr>
        <w:spacing w:line="276" w:lineRule="auto"/>
        <w:jc w:val="right"/>
        <w:rPr>
          <w:b/>
          <w:i/>
          <w:iCs/>
          <w:sz w:val="22"/>
          <w:szCs w:val="22"/>
        </w:rPr>
      </w:pPr>
    </w:p>
    <w:p w:rsidR="00B96C92" w:rsidRPr="00515B15" w:rsidRDefault="00515B15" w:rsidP="00515B15">
      <w:pPr>
        <w:spacing w:line="276" w:lineRule="auto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PROJEKT UMOWY</w:t>
      </w:r>
    </w:p>
    <w:p w:rsidR="00BD3EDA" w:rsidRPr="00515B15" w:rsidRDefault="00BD3EDA" w:rsidP="00BD3EDA">
      <w:pPr>
        <w:spacing w:line="276" w:lineRule="auto"/>
        <w:jc w:val="both"/>
        <w:rPr>
          <w:b/>
          <w:sz w:val="22"/>
          <w:szCs w:val="22"/>
        </w:rPr>
      </w:pPr>
    </w:p>
    <w:p w:rsidR="00BD3EDA" w:rsidRPr="00515B15" w:rsidRDefault="00BD3EDA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 xml:space="preserve">zawarta w Warszawie, w dniu </w:t>
      </w:r>
      <w:r w:rsidR="00593F9D" w:rsidRPr="00515B15">
        <w:rPr>
          <w:rFonts w:eastAsiaTheme="minorHAnsi"/>
          <w:bCs/>
          <w:sz w:val="22"/>
          <w:szCs w:val="22"/>
          <w:lang w:eastAsia="en-US"/>
        </w:rPr>
        <w:t>………………………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r.</w:t>
      </w:r>
      <w:r w:rsidR="00380369" w:rsidRPr="00515B15">
        <w:rPr>
          <w:rFonts w:eastAsiaTheme="minorHAnsi"/>
          <w:bCs/>
          <w:sz w:val="22"/>
          <w:szCs w:val="22"/>
          <w:lang w:eastAsia="en-US"/>
        </w:rPr>
        <w:t>, dalej: „Umowa”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pomiędzy:</w:t>
      </w:r>
    </w:p>
    <w:p w:rsidR="00BD3EDA" w:rsidRPr="00515B15" w:rsidRDefault="005612D3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Polską Grupą SW Przedsiębiorstwo Państwowe</w:t>
      </w:r>
      <w:r w:rsidR="00D13A8C"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>z siedzi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>bą przy</w:t>
      </w:r>
      <w:r w:rsidR="00D13A8C" w:rsidRPr="00515B15">
        <w:rPr>
          <w:rFonts w:eastAsiaTheme="minorHAnsi"/>
          <w:bCs/>
          <w:sz w:val="22"/>
          <w:szCs w:val="22"/>
          <w:lang w:eastAsia="en-US"/>
        </w:rPr>
        <w:t xml:space="preserve"> ul. Kocjana 3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 xml:space="preserve">, 02-521 Warszawa, </w:t>
      </w:r>
      <w:r w:rsidR="003627C3">
        <w:rPr>
          <w:rFonts w:eastAsiaTheme="minorHAnsi"/>
          <w:bCs/>
          <w:sz w:val="22"/>
          <w:szCs w:val="22"/>
          <w:lang w:eastAsia="en-US"/>
        </w:rPr>
        <w:t xml:space="preserve">                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>NI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P </w:t>
      </w:r>
      <w:r w:rsidR="003627C3">
        <w:rPr>
          <w:rFonts w:eastAsiaTheme="minorHAnsi"/>
          <w:bCs/>
          <w:sz w:val="22"/>
          <w:szCs w:val="22"/>
          <w:lang w:eastAsia="en-US"/>
        </w:rPr>
        <w:t>888 02 00 355</w:t>
      </w:r>
      <w:r w:rsidR="00BD3EDA" w:rsidRPr="00515B15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 REGON </w:t>
      </w:r>
      <w:r w:rsidR="003627C3">
        <w:rPr>
          <w:rFonts w:eastAsiaTheme="minorHAnsi"/>
          <w:bCs/>
          <w:sz w:val="22"/>
          <w:szCs w:val="22"/>
          <w:lang w:eastAsia="en-US"/>
        </w:rPr>
        <w:t>000319262</w:t>
      </w:r>
      <w:r w:rsidR="00394EBA"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B156E" w:rsidRPr="00515B15">
        <w:rPr>
          <w:rFonts w:eastAsiaTheme="minorHAnsi"/>
          <w:bCs/>
          <w:sz w:val="22"/>
          <w:szCs w:val="22"/>
          <w:lang w:eastAsia="en-US"/>
        </w:rPr>
        <w:t>zwanym dalej „</w:t>
      </w:r>
      <w:r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="00BD3EDA" w:rsidRPr="003627C3">
        <w:rPr>
          <w:rFonts w:eastAsiaTheme="minorHAnsi"/>
          <w:bCs/>
          <w:sz w:val="22"/>
          <w:szCs w:val="22"/>
          <w:lang w:eastAsia="en-US"/>
        </w:rPr>
        <w:t>”</w:t>
      </w:r>
      <w:r w:rsidR="001321FB" w:rsidRPr="003627C3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615ED" w:rsidRPr="00515B15">
        <w:rPr>
          <w:rFonts w:eastAsiaTheme="minorHAnsi"/>
          <w:bCs/>
          <w:sz w:val="22"/>
          <w:szCs w:val="22"/>
          <w:lang w:eastAsia="en-US"/>
        </w:rPr>
        <w:t>reprezentowanym przez</w:t>
      </w:r>
    </w:p>
    <w:p w:rsidR="00BD3EDA" w:rsidRPr="00515B15" w:rsidRDefault="00BD3EDA" w:rsidP="001C7867">
      <w:pPr>
        <w:pStyle w:val="Akapitzlist"/>
        <w:numPr>
          <w:ilvl w:val="0"/>
          <w:numId w:val="2"/>
        </w:numPr>
        <w:spacing w:line="300" w:lineRule="exact"/>
        <w:ind w:left="0" w:firstLine="0"/>
        <w:jc w:val="both"/>
        <w:rPr>
          <w:rFonts w:ascii="Times New Roman" w:eastAsiaTheme="minorHAnsi" w:hAnsi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/>
          <w:bCs/>
          <w:szCs w:val="22"/>
          <w:lang w:eastAsia="en-US"/>
        </w:rPr>
        <w:t xml:space="preserve">…………………………………………… - </w:t>
      </w:r>
      <w:r w:rsidR="00394EBA" w:rsidRPr="00515B15">
        <w:rPr>
          <w:rFonts w:ascii="Times New Roman" w:eastAsiaTheme="minorHAnsi" w:hAnsi="Times New Roman"/>
          <w:bCs/>
          <w:szCs w:val="22"/>
          <w:lang w:eastAsia="en-US"/>
        </w:rPr>
        <w:t>Dyrektora</w:t>
      </w:r>
      <w:r w:rsidRPr="00515B15">
        <w:rPr>
          <w:rFonts w:ascii="Times New Roman" w:eastAsiaTheme="minorHAnsi" w:hAnsi="Times New Roman"/>
          <w:bCs/>
          <w:szCs w:val="22"/>
          <w:lang w:eastAsia="en-US"/>
        </w:rPr>
        <w:t>,</w:t>
      </w:r>
    </w:p>
    <w:p w:rsidR="00BD3EDA" w:rsidRPr="00515B15" w:rsidRDefault="00BD3EDA" w:rsidP="001C7867">
      <w:pPr>
        <w:pStyle w:val="Akapitzlist"/>
        <w:numPr>
          <w:ilvl w:val="0"/>
          <w:numId w:val="2"/>
        </w:numPr>
        <w:spacing w:line="300" w:lineRule="exact"/>
        <w:ind w:left="0" w:firstLine="0"/>
        <w:jc w:val="both"/>
        <w:rPr>
          <w:rFonts w:ascii="Times New Roman" w:eastAsiaTheme="minorHAnsi" w:hAnsi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/>
          <w:bCs/>
          <w:szCs w:val="22"/>
          <w:lang w:eastAsia="en-US"/>
        </w:rPr>
        <w:t xml:space="preserve">…………………………………………… - </w:t>
      </w:r>
      <w:r w:rsidR="00394EBA" w:rsidRPr="00515B15">
        <w:rPr>
          <w:rFonts w:ascii="Times New Roman" w:eastAsiaTheme="minorHAnsi" w:hAnsi="Times New Roman"/>
          <w:bCs/>
          <w:szCs w:val="22"/>
          <w:lang w:eastAsia="en-US"/>
        </w:rPr>
        <w:t>Zastępcę Dyrektora</w:t>
      </w:r>
      <w:r w:rsidRPr="00515B15">
        <w:rPr>
          <w:rFonts w:ascii="Times New Roman" w:eastAsiaTheme="minorHAnsi" w:hAnsi="Times New Roman"/>
          <w:bCs/>
          <w:szCs w:val="22"/>
          <w:lang w:eastAsia="en-US"/>
        </w:rPr>
        <w:t>,</w:t>
      </w:r>
    </w:p>
    <w:p w:rsidR="00BD3EDA" w:rsidRPr="00515B15" w:rsidRDefault="00BD3EDA" w:rsidP="001C7867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>a</w:t>
      </w:r>
    </w:p>
    <w:p w:rsidR="00BD3EDA" w:rsidRPr="00515B15" w:rsidRDefault="002B124F" w:rsidP="001C7867">
      <w:pPr>
        <w:pStyle w:val="Tekstpodstawowy21"/>
        <w:spacing w:line="300" w:lineRule="exact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-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..........………………………z siedzibą w ……………….przy ul. …………………….., </w:t>
      </w:r>
      <w:r w:rsidR="0029029F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wpisaną do Rejestru Przedsiębiorców Krajowego Rejestru Sądowego prowadzon</w:t>
      </w:r>
      <w:r w:rsidR="00DC379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ego</w:t>
      </w:r>
      <w:r w:rsidR="0029029F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przez Sąd Rejonowy dla [______], [___] Wydział Gospodarczy Krajowego Rejestru Sądowego pod numerem KRS………….</w:t>
      </w:r>
      <w:r w:rsidR="00DC379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, o numerze NIP: ………., REGON: ………, 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zwaną w dalszej części umowy „</w:t>
      </w:r>
      <w:r w:rsidR="00394EB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Operatorem</w:t>
      </w:r>
      <w:r w:rsidR="00BD3EDA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”, którą reprezentuje:</w:t>
      </w:r>
    </w:p>
    <w:p w:rsidR="00BD3EDA" w:rsidRDefault="00BD3EDA" w:rsidP="001C7867">
      <w:pPr>
        <w:suppressAutoHyphens w:val="0"/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Cs/>
          <w:sz w:val="22"/>
          <w:szCs w:val="22"/>
          <w:lang w:eastAsia="en-US"/>
        </w:rPr>
        <w:t>………………………………..</w:t>
      </w:r>
    </w:p>
    <w:p w:rsidR="00515B15" w:rsidRPr="00515B15" w:rsidRDefault="00515B15" w:rsidP="001C7867">
      <w:pPr>
        <w:suppressAutoHyphens w:val="0"/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BD3EDA" w:rsidRPr="00515B15" w:rsidRDefault="00BD3EDA" w:rsidP="001C7867">
      <w:pPr>
        <w:pStyle w:val="Tekstpodstawowy21"/>
        <w:spacing w:line="300" w:lineRule="exact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W wyniku </w:t>
      </w:r>
      <w:r w:rsidR="00263E0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przeprowadzonego </w:t>
      </w:r>
      <w:r w:rsidR="00515B15">
        <w:rPr>
          <w:rFonts w:ascii="Times New Roman" w:eastAsiaTheme="minorHAnsi" w:hAnsi="Times New Roman" w:cs="Times New Roman"/>
          <w:bCs/>
          <w:szCs w:val="22"/>
          <w:lang w:eastAsia="en-US"/>
        </w:rPr>
        <w:t>konkursu</w:t>
      </w:r>
      <w:r w:rsidR="007C57C0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,… </w:t>
      </w:r>
      <w:r w:rsidR="00263E0C"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r w:rsidRPr="00515B15">
        <w:rPr>
          <w:rFonts w:ascii="Times New Roman" w:eastAsiaTheme="minorHAnsi" w:hAnsi="Times New Roman" w:cs="Times New Roman"/>
          <w:bCs/>
          <w:szCs w:val="22"/>
          <w:lang w:eastAsia="en-US"/>
        </w:rPr>
        <w:t>zawarto umowę następującej treści:</w:t>
      </w:r>
    </w:p>
    <w:p w:rsidR="00BD3EDA" w:rsidRPr="00515B15" w:rsidRDefault="00BD3EDA" w:rsidP="00515B15">
      <w:pPr>
        <w:pStyle w:val="Tekstpodstawowy21"/>
        <w:spacing w:line="300" w:lineRule="exact"/>
        <w:rPr>
          <w:rFonts w:ascii="Times New Roman" w:hAnsi="Times New Roman" w:cs="Times New Roman"/>
          <w:szCs w:val="22"/>
        </w:rPr>
      </w:pPr>
    </w:p>
    <w:p w:rsidR="00BD3EDA" w:rsidRPr="00515B15" w:rsidRDefault="00BD3EDA" w:rsidP="00515B15">
      <w:pPr>
        <w:spacing w:line="300" w:lineRule="exact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Definicje: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Aparat telefoniczny </w:t>
      </w:r>
      <w:r w:rsidRPr="00515B15">
        <w:rPr>
          <w:rFonts w:eastAsiaTheme="minorHAnsi"/>
          <w:bCs/>
          <w:sz w:val="22"/>
          <w:szCs w:val="22"/>
          <w:lang w:eastAsia="en-US"/>
        </w:rPr>
        <w:t>– aparat telefoniczny stacjonarny lub Aparat telefoniczny bazowy do prowadzenia rozmów telefonicznych przez osadzonych o funkcjonalności określonej w OPZ,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Aparat telefoniczny bazowy</w:t>
      </w:r>
      <w:r w:rsidRPr="00515B15">
        <w:rPr>
          <w:rFonts w:eastAsiaTheme="minorHAnsi"/>
          <w:bCs/>
          <w:sz w:val="22"/>
          <w:szCs w:val="22"/>
          <w:lang w:eastAsia="en-US"/>
        </w:rPr>
        <w:t>– samoinkasujący aparat telefoniczny do prowadzenia rozmów telefonicznych przez osadzonych z dodatkową bezprzewodową słuchawką  umożliwiającą taki sam zakres obsługi co panel na telefonie. Słuchawka będzie podawana osadzonym do celi w celu umożliwienia dzwonienia bez jej opuszczania,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Aparat telefoniczny stacjonarny </w:t>
      </w:r>
      <w:r w:rsidRPr="00515B15">
        <w:rPr>
          <w:rFonts w:eastAsiaTheme="minorHAnsi"/>
          <w:bCs/>
          <w:sz w:val="22"/>
          <w:szCs w:val="22"/>
          <w:lang w:eastAsia="en-US"/>
        </w:rPr>
        <w:t>– samoinkasujący, stacjonarny aparat telefoniczny w wandaloodpornej obudowie do prowadzenia rozmów telefonicznych przez osadzonych, zamontowany na stałe w miejscu wyznaczonym do prowadzenia rozmów,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API </w:t>
      </w:r>
      <w:r w:rsidRPr="00515B15">
        <w:rPr>
          <w:rFonts w:eastAsiaTheme="minorHAnsi"/>
          <w:bCs/>
          <w:sz w:val="22"/>
          <w:szCs w:val="22"/>
          <w:lang w:eastAsia="en-US"/>
        </w:rPr>
        <w:t>– Interfejs wymiany danych pomiędzy systemem CBDOPW a systemem Operatora,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krytyczna </w:t>
      </w:r>
      <w:r w:rsidRPr="00515B15">
        <w:rPr>
          <w:rFonts w:eastAsiaTheme="minorHAnsi"/>
          <w:bCs/>
          <w:sz w:val="22"/>
          <w:szCs w:val="22"/>
          <w:lang w:eastAsia="en-US"/>
        </w:rPr>
        <w:t>– awaria w Infrastrukturze telekomunikacyjnej Operatora lub błąd w działaniu Systemu Operatora powodujący brak możliwości prowadzenia rozmów telefonicznych osadzonych z wykorzystaniem Infrastruktury telekomunikacyjnej Operatora we wszystkich JOSW,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w jednostce </w:t>
      </w:r>
      <w:r w:rsidRPr="00515B15">
        <w:rPr>
          <w:rFonts w:eastAsiaTheme="minorHAnsi"/>
          <w:bCs/>
          <w:sz w:val="22"/>
          <w:szCs w:val="22"/>
          <w:lang w:eastAsia="en-US"/>
        </w:rPr>
        <w:t>– awaria w Infrastrukturze telekomunikacyjnej Operatora lub błąd w działaniu Systemu Operatora powodujący brak możliwości prowadzenia rozmów telefonicznych osadzonych z wykorzystaniem Infrastruktury telekomunikacyjnej Operatora w poszczególnej JOSW lub Oddziale Zewnętrznym,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Awaria aparatu telefonicznego </w:t>
      </w:r>
      <w:r w:rsidRPr="00515B15">
        <w:rPr>
          <w:rFonts w:eastAsiaTheme="minorHAnsi"/>
          <w:bCs/>
          <w:sz w:val="22"/>
          <w:szCs w:val="22"/>
          <w:lang w:eastAsia="en-US"/>
        </w:rPr>
        <w:t>– uszkodzenie infrastruktury telekomunikacyjnej Operatora powodujące brak możliwości prowadzenia rozmów telefonicznych przez osadzonych z pojedynczego aparatu telefonicznego,</w:t>
      </w:r>
    </w:p>
    <w:p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 xml:space="preserve">Cennik Operatora </w:t>
      </w:r>
      <w:r w:rsidRPr="00515B15">
        <w:rPr>
          <w:sz w:val="22"/>
          <w:szCs w:val="22"/>
        </w:rPr>
        <w:t>– aktualny cennik Operatora określający ceny za minutę połączenia, który będzie stosowany do rozliczania kosztów rozmów prowadzonych przez osadzonych z wykorzystaniem Infrastruktury telekomunikacyjnej Operatora z wyłączeniem rozmów do krajowych sieci mobilnych i stacjonarnych,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CBDOPW </w:t>
      </w:r>
      <w:r w:rsidRPr="00515B15">
        <w:rPr>
          <w:rFonts w:eastAsiaTheme="minorHAnsi"/>
          <w:bCs/>
          <w:sz w:val="22"/>
          <w:szCs w:val="22"/>
          <w:lang w:eastAsia="en-US"/>
        </w:rPr>
        <w:t>– Centralna Baza Danych Osób Pozbawionych Wolności,</w:t>
      </w:r>
    </w:p>
    <w:p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Dni robocze</w:t>
      </w:r>
      <w:r w:rsidRPr="00515B15">
        <w:rPr>
          <w:sz w:val="22"/>
          <w:szCs w:val="22"/>
        </w:rPr>
        <w:t xml:space="preserve"> – dni od poniedziałku do piątku, z wyłączeniem dni ustawowo wolnych od pracy w rozumieniu ustawy z dnia 18 stycznia 1951 roku o dniach wolnych od pracy (Dz. U. z 2020 r. poz. 1920),</w:t>
      </w:r>
    </w:p>
    <w:p w:rsidR="00643A0D" w:rsidRPr="00515B15" w:rsidRDefault="00643A0D" w:rsidP="00515B15">
      <w:pPr>
        <w:spacing w:line="300" w:lineRule="exact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 xml:space="preserve">Funkcjonariusz </w:t>
      </w:r>
      <w:r w:rsidRPr="00515B15">
        <w:rPr>
          <w:sz w:val="22"/>
          <w:szCs w:val="22"/>
        </w:rPr>
        <w:t xml:space="preserve">- </w:t>
      </w:r>
      <w:r w:rsidRPr="00515B15">
        <w:rPr>
          <w:rFonts w:eastAsiaTheme="minorHAnsi"/>
          <w:bCs/>
          <w:sz w:val="22"/>
          <w:szCs w:val="22"/>
          <w:lang w:eastAsia="en-US"/>
        </w:rPr>
        <w:t>funkcjonariusz lub pracownik Służby Więziennej upoważniony do załatwiania spraw związanych z rozmowami telefonicznymi osadzonych, w szczególności do kontroli rozmów telefonicznych osadzonych prowadzonych z wykorzystaniem infrastruktury telekomunikacyjnej Operatora,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Infrastruktura telekomunikacyjna Operatora </w:t>
      </w:r>
      <w:r w:rsidRPr="00515B15">
        <w:rPr>
          <w:rFonts w:eastAsiaTheme="minorHAnsi"/>
          <w:bCs/>
          <w:sz w:val="22"/>
          <w:szCs w:val="22"/>
          <w:lang w:eastAsia="en-US"/>
        </w:rPr>
        <w:t>– aparaty telefoniczne wraz z urządzeniami i siecią telekomunikacyjną Operatora zainstalowaną w JOSW do świadczenia usług telefonicznych dla osadzonych,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ITO </w:t>
      </w:r>
      <w:r w:rsidRPr="00515B15">
        <w:rPr>
          <w:rFonts w:eastAsiaTheme="minorHAnsi"/>
          <w:bCs/>
          <w:sz w:val="22"/>
          <w:szCs w:val="22"/>
          <w:lang w:eastAsia="en-US"/>
        </w:rPr>
        <w:t>– identyfikator telefoniczny osadzonego w Systemie Operatora powiązany jednoznacznie z subkontem osadzonego do rozliczania kosztów rozmów telefonicznych osadzonego,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JOSW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jednostki organizacyjne Służby Więziennej lub jej części, w których osoby odbywają karę pozbawienia wolności, są ukarane lub tymczasowo aresztowane,</w:t>
      </w:r>
    </w:p>
    <w:p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Karta telefoniczna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karta plastykowa w formacie ID1  wydawana osadzonemu bezpośrednio w Punkcie Obsługi </w:t>
      </w:r>
      <w:bookmarkStart w:id="0" w:name="_Hlk124237138"/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bookmarkEnd w:id="0"/>
      <w:r w:rsidR="003627C3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lub za pośrednictwem Funkcjonariusza, z nadrukowanym numerem ITO identyfikującym Osadzonego przy nawiązywaniu połącznia telefonicznego i powiązanego z subkontem, do rozliczania kosztów rozmów przeprowadzonych przez Osadzonego,  karta telefoniczna wydawana jest </w:t>
      </w:r>
      <w:r w:rsidRPr="003627C3">
        <w:rPr>
          <w:rFonts w:eastAsiaTheme="minorHAnsi"/>
          <w:bCs/>
          <w:sz w:val="22"/>
          <w:szCs w:val="22"/>
          <w:lang w:eastAsia="en-US"/>
        </w:rPr>
        <w:t>Osadzonemu tylko raz, na cały okres odbywania kary lub tymczasowego aresztowania,</w:t>
      </w:r>
    </w:p>
    <w:p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>Numery blokowane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 – wykaz </w:t>
      </w:r>
      <w:r w:rsidRPr="003627C3">
        <w:rPr>
          <w:sz w:val="22"/>
          <w:szCs w:val="22"/>
          <w:lang w:eastAsia="pl-PL"/>
        </w:rPr>
        <w:t xml:space="preserve">numerów telefonicznych, określonych w Załączniku nr 3 do umowy, dla których zablokowana jest </w:t>
      </w:r>
      <w:r w:rsidRPr="003627C3">
        <w:rPr>
          <w:rFonts w:eastAsiaTheme="minorHAnsi"/>
          <w:bCs/>
          <w:sz w:val="22"/>
          <w:szCs w:val="22"/>
          <w:lang w:eastAsia="en-US"/>
        </w:rPr>
        <w:t>możliwość realizacji połączeń</w:t>
      </w:r>
      <w:r w:rsidRPr="003627C3">
        <w:rPr>
          <w:sz w:val="22"/>
          <w:szCs w:val="22"/>
          <w:lang w:eastAsia="pl-PL"/>
        </w:rPr>
        <w:t xml:space="preserve"> w ramach świadczonej usługi telefonicznej dla osadzonych. Lista ma charakter otwarty. Lista ma wyższy priorytet nad listą Numerów nieblokowanych,</w:t>
      </w:r>
    </w:p>
    <w:p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>Numery nieblokowane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 – wykaz </w:t>
      </w:r>
      <w:r w:rsidRPr="003627C3">
        <w:rPr>
          <w:sz w:val="22"/>
          <w:szCs w:val="22"/>
          <w:lang w:eastAsia="pl-PL"/>
        </w:rPr>
        <w:t xml:space="preserve">numerów telefonicznych, określonych w Załączniku nr 4 do umowy, dla których zapewniona jest </w:t>
      </w:r>
      <w:r w:rsidRPr="003627C3">
        <w:rPr>
          <w:rFonts w:eastAsiaTheme="minorHAnsi"/>
          <w:bCs/>
          <w:sz w:val="22"/>
          <w:szCs w:val="22"/>
          <w:lang w:eastAsia="en-US"/>
        </w:rPr>
        <w:t>możliwość realizacji połączeń</w:t>
      </w:r>
      <w:r w:rsidRPr="003627C3">
        <w:rPr>
          <w:sz w:val="22"/>
          <w:szCs w:val="22"/>
          <w:lang w:eastAsia="pl-PL"/>
        </w:rPr>
        <w:t xml:space="preserve"> w ramach świadczonej usługi telefonicznej dla osadzonych. Lista ma charakter otwarty,</w:t>
      </w:r>
    </w:p>
    <w:p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Oddział Zewnętrzny (OZ) </w:t>
      </w:r>
      <w:r w:rsidRPr="003627C3">
        <w:rPr>
          <w:rFonts w:eastAsiaTheme="minorHAnsi"/>
          <w:bCs/>
          <w:sz w:val="22"/>
          <w:szCs w:val="22"/>
          <w:lang w:eastAsia="en-US"/>
        </w:rPr>
        <w:t>– wydzielona część JOSW, w której przebywają osadzeni stanowiąca odrębną lokalizację w strukturze Infrastruktury telekomunikacyjnej Operatora, do której podłączona jest określona liczba Aparatów telefonicznych,</w:t>
      </w:r>
    </w:p>
    <w:p w:rsidR="00643A0D" w:rsidRPr="003627C3" w:rsidRDefault="00643A0D" w:rsidP="00515B15">
      <w:pPr>
        <w:spacing w:line="300" w:lineRule="exact"/>
        <w:jc w:val="both"/>
        <w:rPr>
          <w:bCs/>
          <w:sz w:val="22"/>
          <w:szCs w:val="22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Operator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– </w:t>
      </w:r>
      <w:r w:rsidRPr="003627C3">
        <w:rPr>
          <w:bCs/>
          <w:sz w:val="22"/>
          <w:szCs w:val="22"/>
        </w:rPr>
        <w:t xml:space="preserve">Operator telekomunikacyjny z którym 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Pr="003627C3">
        <w:rPr>
          <w:b/>
          <w:bCs/>
          <w:sz w:val="22"/>
          <w:szCs w:val="22"/>
        </w:rPr>
        <w:t xml:space="preserve"> </w:t>
      </w:r>
      <w:r w:rsidRPr="003627C3">
        <w:rPr>
          <w:bCs/>
          <w:sz w:val="22"/>
          <w:szCs w:val="22"/>
        </w:rPr>
        <w:t>w wyniku przeprowadzonego postępowania zawarło umowę na zbudowanie Systemu Telefonicznego Operatora i zainstalowanie infrastruktury telekomunikacyjnej w JOSW   z wykorzystaniem której Operator  świadczy usługi telefoniczne dla osadzonych,</w:t>
      </w:r>
    </w:p>
    <w:p w:rsidR="00643A0D" w:rsidRPr="003627C3" w:rsidRDefault="00643A0D" w:rsidP="00515B15">
      <w:pPr>
        <w:spacing w:line="300" w:lineRule="exact"/>
        <w:jc w:val="both"/>
        <w:rPr>
          <w:sz w:val="22"/>
          <w:szCs w:val="22"/>
          <w:lang w:eastAsia="pl-PL"/>
        </w:rPr>
      </w:pPr>
      <w:r w:rsidRPr="003627C3">
        <w:rPr>
          <w:b/>
          <w:sz w:val="22"/>
          <w:szCs w:val="22"/>
          <w:lang w:eastAsia="pl-PL"/>
        </w:rPr>
        <w:t>OPZ</w:t>
      </w:r>
      <w:r w:rsidRPr="003627C3">
        <w:rPr>
          <w:sz w:val="22"/>
          <w:szCs w:val="22"/>
          <w:lang w:eastAsia="pl-PL"/>
        </w:rPr>
        <w:t xml:space="preserve"> – Opis przedmiotu porozumienia  określający warunki techniczne i wymogi dla systemu służącego realizacji uprawnienia do korzystania przez skazanych i tymczasowo aresztowanych z samoinkasującego aparatu telefonicznego, w szczególności wymogi na System telefoniczny Operatora,</w:t>
      </w:r>
    </w:p>
    <w:p w:rsidR="00643A0D" w:rsidRPr="003627C3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Osadzony </w:t>
      </w:r>
      <w:r w:rsidRPr="003627C3">
        <w:rPr>
          <w:rFonts w:eastAsiaTheme="minorHAnsi"/>
          <w:bCs/>
          <w:sz w:val="22"/>
          <w:szCs w:val="22"/>
          <w:lang w:eastAsia="en-US"/>
        </w:rPr>
        <w:t>-</w:t>
      </w: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627C3">
        <w:rPr>
          <w:rFonts w:eastAsiaTheme="minorHAnsi"/>
          <w:bCs/>
          <w:sz w:val="22"/>
          <w:szCs w:val="22"/>
          <w:lang w:eastAsia="en-US"/>
        </w:rPr>
        <w:t>osoba przebywająca w JOSW, odbywająca karę pozbawienia wolności, ukarana lub tymczasowo aresztowana,</w:t>
      </w:r>
    </w:p>
    <w:p w:rsidR="006F2A58" w:rsidRPr="003627C3" w:rsidRDefault="006F2A58" w:rsidP="00515B15">
      <w:pPr>
        <w:spacing w:line="300" w:lineRule="exact"/>
        <w:jc w:val="both"/>
        <w:rPr>
          <w:sz w:val="22"/>
          <w:szCs w:val="22"/>
        </w:rPr>
      </w:pPr>
      <w:r w:rsidRPr="003627C3">
        <w:rPr>
          <w:b/>
          <w:sz w:val="22"/>
          <w:szCs w:val="22"/>
        </w:rPr>
        <w:t>PGSW</w:t>
      </w:r>
      <w:r w:rsidRPr="003627C3">
        <w:rPr>
          <w:sz w:val="22"/>
          <w:szCs w:val="22"/>
        </w:rPr>
        <w:t>– przywięzienny zakład pracy wskazany przez Ministra Sprawiedliwości do zapewnienia systemu do realizacji przez osadzonych i tymczasowo aresztowanych uprawnienia do korzystania z samoinkasujących aparatów telefonicznych,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Punkt Obsługi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="003627C3" w:rsidRPr="003627C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627C3">
        <w:rPr>
          <w:rFonts w:eastAsiaTheme="minorHAnsi"/>
          <w:b/>
          <w:bCs/>
          <w:sz w:val="22"/>
          <w:szCs w:val="22"/>
          <w:lang w:eastAsia="en-US"/>
        </w:rPr>
        <w:t xml:space="preserve">(kantyna)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– przedstawicielstwo </w:t>
      </w:r>
      <w:r w:rsidR="005612D3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w </w:t>
      </w:r>
      <w:r w:rsidRPr="00515B15">
        <w:rPr>
          <w:rFonts w:eastAsiaTheme="minorHAnsi"/>
          <w:bCs/>
          <w:sz w:val="22"/>
          <w:szCs w:val="22"/>
          <w:lang w:eastAsia="en-US"/>
        </w:rPr>
        <w:t>JOSW wskazane do realizacji zadań związanych  z działaniem w JOSW systemu do realizacji przez Osadzonych uprawnień do korzystania z samoinkasujących aparatów telefonicznych,  w szczególności do wydawania kart telefonicznych, do sprzedaży w formie elektronicznej doładowań subkont Osadzonych środkami finansowymi na prowadzenia rozmów telefonicznych oraz do nadzoru nad usuwaniem przez Operatora awarii infrastruktury telekomunikacyjnej Operatora w JOSW,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PZA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platforma do zgłaszania awarii Systemu telefonicznego Operatora – portal WWW i nr telefonu, za pomocą którego JOSW będą zgłaszały Operatorowi awarie aparatów telefonicznych,  w której Operator będzie odnotowywał realizację zgłoszeń a </w:t>
      </w:r>
      <w:bookmarkStart w:id="1" w:name="_Hlk125538429"/>
      <w:r w:rsidR="005612D3" w:rsidRPr="003627C3">
        <w:rPr>
          <w:rFonts w:eastAsiaTheme="minorHAnsi"/>
          <w:bCs/>
          <w:sz w:val="22"/>
          <w:szCs w:val="22"/>
          <w:lang w:eastAsia="en-US"/>
        </w:rPr>
        <w:t>PGSW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</w:t>
      </w:r>
      <w:bookmarkEnd w:id="1"/>
      <w:r w:rsidRPr="00515B15">
        <w:rPr>
          <w:rFonts w:eastAsiaTheme="minorHAnsi"/>
          <w:bCs/>
          <w:sz w:val="22"/>
          <w:szCs w:val="22"/>
          <w:lang w:eastAsia="en-US"/>
        </w:rPr>
        <w:t>będzie monitorowało ich realizację,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Subkonto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konto w systemie bilingowym Operatora, przypisane Osadzonemu identyfikującego się numerem ITO, do gromadzenia środków finansowych do prowadzenia rozmów telefonicznych;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System Operatora </w:t>
      </w:r>
      <w:r w:rsidRPr="00515B15">
        <w:rPr>
          <w:rFonts w:eastAsiaTheme="minorHAnsi"/>
          <w:bCs/>
          <w:sz w:val="22"/>
          <w:szCs w:val="22"/>
          <w:lang w:eastAsia="en-US"/>
        </w:rPr>
        <w:t>– system informatyczny Operatora do zarządzania procesami związanymi z rozmowami telefonicznymi osadzonych prowadzonymi z wykorzystaniem infrastruktury telekomunikacyjnej Operatora,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>System telefoniczny Operatora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– Infrastruktura telekomunikacyjna Operatora wraz z Systemem Operatora zapewniająca świadczenie usług telefonicznych dla osadzonych,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Umowa </w:t>
      </w:r>
      <w:r w:rsidRPr="00515B15">
        <w:rPr>
          <w:rFonts w:eastAsiaTheme="minorHAnsi"/>
          <w:bCs/>
          <w:sz w:val="22"/>
          <w:szCs w:val="22"/>
          <w:lang w:eastAsia="en-US"/>
        </w:rPr>
        <w:t>– umowa jaka zostanie zawarta z Operatorem na świadczenie usług telefonicznych dla Osadzonych,</w:t>
      </w:r>
    </w:p>
    <w:p w:rsidR="00643A0D" w:rsidRPr="00515B15" w:rsidRDefault="00643A0D" w:rsidP="00515B15">
      <w:pPr>
        <w:spacing w:line="300" w:lineRule="exact"/>
        <w:jc w:val="both"/>
        <w:rPr>
          <w:rFonts w:eastAsiaTheme="minorHAnsi"/>
          <w:bCs/>
          <w:sz w:val="22"/>
          <w:szCs w:val="22"/>
          <w:lang w:eastAsia="en-US"/>
        </w:rPr>
      </w:pPr>
      <w:r w:rsidRPr="00515B15">
        <w:rPr>
          <w:rFonts w:eastAsiaTheme="minorHAnsi"/>
          <w:b/>
          <w:bCs/>
          <w:sz w:val="22"/>
          <w:szCs w:val="22"/>
          <w:lang w:eastAsia="en-US"/>
        </w:rPr>
        <w:t xml:space="preserve">Usługa telefoniczna dla osadzonych 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– usługa polegająca na umożliwieniu Osadzonym nawiązywania połączeń głosowych przy pomocy Aparatów telefonicznych z abonentami stacjonarnych i ruchomych publicznych sieci telefonicznych w Polsce i za granicą. Usługa nie ma charakteru publicznie dostępnej usługi telefonicznej w rozumieniu ustawy </w:t>
      </w:r>
      <w:r w:rsidR="00E520DE" w:rsidRPr="00515B15">
        <w:rPr>
          <w:rFonts w:eastAsiaTheme="minorHAnsi"/>
          <w:bCs/>
          <w:sz w:val="22"/>
          <w:szCs w:val="22"/>
          <w:lang w:eastAsia="en-US"/>
        </w:rPr>
        <w:t>z dnia 16 lipca 2004 r. Prawo telekomunikacyjne (tj.: Dz.U. z 2022 r. poz. 1648 ze zm.).</w:t>
      </w:r>
      <w:r w:rsidRPr="00515B15">
        <w:rPr>
          <w:rFonts w:eastAsiaTheme="minorHAnsi"/>
          <w:bCs/>
          <w:sz w:val="22"/>
          <w:szCs w:val="22"/>
          <w:lang w:eastAsia="en-US"/>
        </w:rPr>
        <w:t xml:space="preserve"> W ramach usługi zablokowana jest możliwość realizacji połączeń z Numerami blokowanymi.</w:t>
      </w:r>
    </w:p>
    <w:p w:rsidR="005F2F31" w:rsidRDefault="005F2F31" w:rsidP="00515B15">
      <w:pPr>
        <w:spacing w:line="240" w:lineRule="exact"/>
        <w:jc w:val="center"/>
        <w:rPr>
          <w:b/>
          <w:sz w:val="22"/>
          <w:szCs w:val="22"/>
        </w:rPr>
      </w:pPr>
    </w:p>
    <w:p w:rsidR="00BD3EDA" w:rsidRDefault="00BD3EDA" w:rsidP="00515B15">
      <w:pPr>
        <w:spacing w:line="24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Pr="00515B15">
        <w:rPr>
          <w:b/>
          <w:sz w:val="22"/>
          <w:szCs w:val="22"/>
        </w:rPr>
        <w:t>1</w:t>
      </w:r>
      <w:r w:rsidR="001C7867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Przedmiot umowy</w:t>
      </w:r>
      <w:r w:rsidR="00643A0D" w:rsidRPr="00515B15">
        <w:rPr>
          <w:b/>
          <w:sz w:val="22"/>
          <w:szCs w:val="22"/>
        </w:rPr>
        <w:t xml:space="preserve"> </w:t>
      </w:r>
    </w:p>
    <w:p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bookmarkStart w:id="2" w:name="_Hlk77587780"/>
      <w:bookmarkStart w:id="3" w:name="_Hlk83301578"/>
      <w:r w:rsidRPr="009F1665">
        <w:rPr>
          <w:rFonts w:ascii="Times New Roman" w:hAnsi="Times New Roman"/>
          <w:szCs w:val="22"/>
        </w:rPr>
        <w:t xml:space="preserve">Przedmiotem umowy jest wdrożenie w JOSW Infrastruktury telekomunikacyjnej Operatora z samoinkasującymi aparatami telefonicznymi i świadczenie przez Operatora z wykorzystaniem tej infrastruktury usług telefonicznych dla osadzonych, zgodnie z OPZ stanowiącym Załącznik nr 1 do Umowy. Przedmiot Umowy realizowany będzie zgodnie z zasadami w niej określonymi z uwzględnieniem odpowiednich przepisów ustawy z dnia 16 lipca 2004 r. - Prawo telekomunikacyjne (Dz.U. z 2022r. poz.1648 ze zmian.) oraz Kodeksu karnego wykonawczego (Dz. U. z 2021 r. poz. 53 z późn. zm.)  i rozporządzeń wykonawczych wydanych na jego podstawie. </w:t>
      </w:r>
    </w:p>
    <w:p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>W ramach realizacji przedmiotu umowy Operator zobowiązany jest do:</w:t>
      </w:r>
    </w:p>
    <w:p w:rsidR="009F1665" w:rsidRDefault="009F1665">
      <w:pPr>
        <w:pStyle w:val="Akapitzlist"/>
        <w:numPr>
          <w:ilvl w:val="0"/>
          <w:numId w:val="10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>Wdrożenia i utrzymania w sprawności eksploatacyjnej Infrastruktury telekomunikacyjnej Operatora, w ramach której Operator zobowiązany jest w szczególności do:</w:t>
      </w:r>
    </w:p>
    <w:p w:rsidR="00ED7A69" w:rsidRPr="00ED7A69" w:rsidRDefault="00ED7A69" w:rsidP="00ED7A69">
      <w:pPr>
        <w:pStyle w:val="Akapitzlist"/>
        <w:spacing w:line="300" w:lineRule="exact"/>
        <w:ind w:left="426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a)</w:t>
      </w:r>
      <w:r w:rsidRPr="00ED7A69">
        <w:rPr>
          <w:rFonts w:ascii="Times New Roman" w:hAnsi="Times New Roman"/>
          <w:szCs w:val="22"/>
        </w:rPr>
        <w:tab/>
        <w:t>świadczenia usług telefonicznych dla Osadzonych,</w:t>
      </w:r>
    </w:p>
    <w:p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b)</w:t>
      </w:r>
      <w:r w:rsidRPr="00ED7A69">
        <w:rPr>
          <w:rFonts w:ascii="Times New Roman" w:hAnsi="Times New Roman"/>
          <w:szCs w:val="22"/>
        </w:rPr>
        <w:tab/>
        <w:t xml:space="preserve">zainstalowania i utrzymania w sprawności eksploatacyjnej </w:t>
      </w:r>
      <w:r w:rsidR="00F11C08" w:rsidRPr="007A6113">
        <w:rPr>
          <w:rFonts w:ascii="Times New Roman" w:hAnsi="Times New Roman"/>
          <w:szCs w:val="22"/>
        </w:rPr>
        <w:t>4396</w:t>
      </w:r>
      <w:r w:rsidRPr="00B053F2">
        <w:rPr>
          <w:rFonts w:ascii="Times New Roman" w:hAnsi="Times New Roman"/>
          <w:color w:val="FF0000"/>
          <w:szCs w:val="22"/>
        </w:rPr>
        <w:t xml:space="preserve"> </w:t>
      </w:r>
      <w:r w:rsidRPr="00ED7A69">
        <w:rPr>
          <w:rFonts w:ascii="Times New Roman" w:hAnsi="Times New Roman"/>
          <w:szCs w:val="22"/>
        </w:rPr>
        <w:t>sztuk Aparatów telefonicznych stacjonarnych zgodnie z lokalizacją określoną w wykazie stanowiącym Załącznik nr 2 do Umowy,</w:t>
      </w:r>
    </w:p>
    <w:p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c)</w:t>
      </w:r>
      <w:r w:rsidRPr="00ED7A69">
        <w:rPr>
          <w:rFonts w:ascii="Times New Roman" w:hAnsi="Times New Roman"/>
          <w:szCs w:val="22"/>
        </w:rPr>
        <w:tab/>
        <w:t xml:space="preserve">zainstalowania i utrzymania w sprawności eksploatacyjnej </w:t>
      </w:r>
      <w:r w:rsidR="00F11C08" w:rsidRPr="007A6113">
        <w:rPr>
          <w:rFonts w:ascii="Times New Roman" w:hAnsi="Times New Roman"/>
          <w:szCs w:val="22"/>
        </w:rPr>
        <w:t>337</w:t>
      </w:r>
      <w:r w:rsidRPr="007A6113">
        <w:rPr>
          <w:rFonts w:ascii="Times New Roman" w:hAnsi="Times New Roman"/>
          <w:szCs w:val="22"/>
        </w:rPr>
        <w:t xml:space="preserve"> </w:t>
      </w:r>
      <w:r w:rsidRPr="00ED7A69">
        <w:rPr>
          <w:rFonts w:ascii="Times New Roman" w:hAnsi="Times New Roman"/>
          <w:szCs w:val="22"/>
        </w:rPr>
        <w:t>sztuk Aparatów telefonicznych bazowych, zgodnie z lokalizacją określoną w wykazie stanowiącym Załącznik nr 2 do Umowy,</w:t>
      </w:r>
    </w:p>
    <w:p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d)</w:t>
      </w:r>
      <w:r w:rsidRPr="00ED7A69">
        <w:rPr>
          <w:rFonts w:ascii="Times New Roman" w:hAnsi="Times New Roman"/>
          <w:szCs w:val="22"/>
        </w:rPr>
        <w:tab/>
        <w:t>zablokowania w Systemie telefonicznym Operatora możliwości realizacji połączeń z Numerami blokowanymi, których wykaz, na dzień podpisania Umowy, określony jest w Załączniku nr 11 do Umowy,</w:t>
      </w:r>
    </w:p>
    <w:p w:rsidR="00ED7A69" w:rsidRPr="00ED7A69" w:rsidRDefault="00ED7A69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 w:rsidRPr="00ED7A69">
        <w:rPr>
          <w:rFonts w:ascii="Times New Roman" w:hAnsi="Times New Roman"/>
          <w:szCs w:val="22"/>
        </w:rPr>
        <w:t>e)</w:t>
      </w:r>
      <w:r w:rsidRPr="00ED7A69">
        <w:rPr>
          <w:rFonts w:ascii="Times New Roman" w:hAnsi="Times New Roman"/>
          <w:szCs w:val="22"/>
        </w:rPr>
        <w:tab/>
        <w:t>zablokowania w Systemie telefonicznym Operatora możliwości przekierowania rozmowy na inny numer niż wybierany lub telekonferencji,</w:t>
      </w:r>
    </w:p>
    <w:p w:rsidR="00ED7A69" w:rsidRPr="009F1665" w:rsidRDefault="00283E52" w:rsidP="00ED7A69">
      <w:pPr>
        <w:pStyle w:val="Akapitzlist"/>
        <w:spacing w:line="300" w:lineRule="exact"/>
        <w:ind w:left="708" w:hanging="28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f)</w:t>
      </w:r>
      <w:r>
        <w:rPr>
          <w:rFonts w:ascii="Times New Roman" w:hAnsi="Times New Roman"/>
          <w:szCs w:val="22"/>
        </w:rPr>
        <w:tab/>
        <w:t>n</w:t>
      </w:r>
      <w:r w:rsidR="00ED7A69" w:rsidRPr="00ED7A69">
        <w:rPr>
          <w:rFonts w:ascii="Times New Roman" w:hAnsi="Times New Roman"/>
          <w:szCs w:val="22"/>
        </w:rPr>
        <w:t>ieblokowania w systemie telefonicznym Operatora możliwości realizacji połączeń z Numerami nieblokowanymi, których wykaz, na dzień podpisania Umowy, określony jest w Załączniku nr 12 do Umowy</w:t>
      </w:r>
      <w:r w:rsidR="006C30E0">
        <w:rPr>
          <w:rFonts w:ascii="Times New Roman" w:hAnsi="Times New Roman"/>
          <w:szCs w:val="22"/>
        </w:rPr>
        <w:t>.</w:t>
      </w:r>
    </w:p>
    <w:p w:rsidR="009F1665" w:rsidRDefault="009F1665">
      <w:pPr>
        <w:numPr>
          <w:ilvl w:val="0"/>
          <w:numId w:val="10"/>
        </w:numPr>
        <w:suppressAutoHyphens w:val="0"/>
        <w:spacing w:before="60" w:line="300" w:lineRule="exact"/>
        <w:ind w:left="426" w:hanging="426"/>
        <w:contextualSpacing/>
        <w:jc w:val="both"/>
        <w:rPr>
          <w:sz w:val="22"/>
          <w:szCs w:val="22"/>
        </w:rPr>
      </w:pPr>
      <w:r w:rsidRPr="009F1665">
        <w:rPr>
          <w:sz w:val="22"/>
          <w:szCs w:val="22"/>
        </w:rPr>
        <w:t>Opracowania i wdrożenia przez Operatora Systemu Operatora do zarządzania i monitorowania połączeń telefonicznych wykonywanych przez osadzonych w ramach usług świadczonych przez Operatora, realizującego funkcjonalności określone w OPZ, obejmujące w szczególności:</w:t>
      </w:r>
    </w:p>
    <w:p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a)</w:t>
      </w:r>
      <w:r w:rsidRPr="003D37F5">
        <w:rPr>
          <w:sz w:val="22"/>
          <w:szCs w:val="22"/>
        </w:rPr>
        <w:tab/>
        <w:t>pobieranie na podstawie ITO z systemu CBDOPW danych dotyczących uprawnień osadzonych do prowadzenia rozmów telefonicznych z wykorzystaniem interfejsu API, którego struktura określona jest w OPZ  i weryfikacja możliwości nawiązania połącznia z numerem wybranym przez Osadzonego posiadającego kartę telefoniczną z numerem ITO;</w:t>
      </w:r>
    </w:p>
    <w:p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b)</w:t>
      </w:r>
      <w:r w:rsidRPr="003D37F5">
        <w:rPr>
          <w:sz w:val="22"/>
          <w:szCs w:val="22"/>
        </w:rPr>
        <w:tab/>
        <w:t>udostępnianie Funkcjonariuszom z poziomu CBDOPW panelu do kontrolowania na bieżąco rozmów prowadzonych przez Osadzonych z aparatów samoinkasujących będących pod nadzorem Funkcjonariusza, z funkcjonalnością odsłuchania treści prowadzonej rozmowy, włączenia się do prowadzonej rozmowy a także przerwania tej rozmowy;</w:t>
      </w:r>
    </w:p>
    <w:p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c)</w:t>
      </w:r>
      <w:r w:rsidRPr="003D37F5">
        <w:rPr>
          <w:sz w:val="22"/>
          <w:szCs w:val="22"/>
        </w:rPr>
        <w:tab/>
        <w:t>przekazywanie do systemu CBDOPW po zakończeniu rozmowy przez Osadzonego identyfikującego się numerem ITO,  z wykorzystaniem Interfejsu API, danych o przeprowadzonej rozmowie obejmujących numer z którym prowadzona była rozmowa, datę i czas nawiązania połączenia, czas trwania przeprowadzonej rozmowy, stan środków na koncie Osadzonego po przeprowadzeniu rozmowy oraz link do Systemu Operatora do odsłuchania nagrania treści przeprowadzonej rozmowy;</w:t>
      </w:r>
    </w:p>
    <w:p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d)</w:t>
      </w:r>
      <w:r w:rsidRPr="003D37F5">
        <w:rPr>
          <w:sz w:val="22"/>
          <w:szCs w:val="22"/>
        </w:rPr>
        <w:tab/>
        <w:t>utrwalanie treści rozmów telefonicznych Osadzonych, z wyłączeniem rozmów których treść nie podlega kontroli i przechowywanie ich przez 30 dni od dnia, w którym realizowane było połączenie i w tym okresie na żądanie z systemu CBDOPW przekazywanie z Systemu telefonicznego Operatora do systemu CBDOPW za pośrednictwem interfejsu API pliku zawierającego treść wnioskowanej rozmowy,</w:t>
      </w:r>
    </w:p>
    <w:p w:rsidR="003D37F5" w:rsidRPr="003D37F5" w:rsidRDefault="003D37F5" w:rsidP="003D37F5">
      <w:pPr>
        <w:suppressAutoHyphens w:val="0"/>
        <w:spacing w:before="60" w:line="300" w:lineRule="exact"/>
        <w:ind w:left="708" w:hanging="282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e)</w:t>
      </w:r>
      <w:r w:rsidRPr="003D37F5">
        <w:rPr>
          <w:sz w:val="22"/>
          <w:szCs w:val="22"/>
        </w:rPr>
        <w:tab/>
        <w:t>zapewnienie możliwości jednoczesnego korzystania z Systemu Operatora do kontro</w:t>
      </w:r>
      <w:r w:rsidR="00002481">
        <w:rPr>
          <w:sz w:val="22"/>
          <w:szCs w:val="22"/>
        </w:rPr>
        <w:t xml:space="preserve">li rozmów Osadzonych przez do </w:t>
      </w:r>
      <w:r w:rsidR="00002481">
        <w:rPr>
          <w:color w:val="FF0000"/>
          <w:sz w:val="22"/>
          <w:szCs w:val="22"/>
        </w:rPr>
        <w:t>2000</w:t>
      </w:r>
      <w:r w:rsidRPr="003D37F5">
        <w:rPr>
          <w:sz w:val="22"/>
          <w:szCs w:val="22"/>
        </w:rPr>
        <w:t xml:space="preserve"> funkcjonariuszy pracujących w systemie CBDOPW na stanowiskach komputerowych w JOSW.  </w:t>
      </w:r>
    </w:p>
    <w:p w:rsidR="003D37F5" w:rsidRPr="009F1665" w:rsidRDefault="003D37F5" w:rsidP="003D37F5">
      <w:pPr>
        <w:suppressAutoHyphens w:val="0"/>
        <w:spacing w:before="60" w:line="300" w:lineRule="exact"/>
        <w:ind w:left="426"/>
        <w:contextualSpacing/>
        <w:jc w:val="both"/>
        <w:rPr>
          <w:sz w:val="22"/>
          <w:szCs w:val="22"/>
        </w:rPr>
      </w:pPr>
      <w:r w:rsidRPr="003D37F5">
        <w:rPr>
          <w:sz w:val="22"/>
          <w:szCs w:val="22"/>
        </w:rPr>
        <w:t>Zasady komunikacji pomiędzy Systemem Operatora a systemem CBDOPW określone są w Załączniku nr 8 do Umowy</w:t>
      </w:r>
      <w:r w:rsidR="006C30E0">
        <w:rPr>
          <w:sz w:val="22"/>
          <w:szCs w:val="22"/>
        </w:rPr>
        <w:t>.</w:t>
      </w:r>
    </w:p>
    <w:p w:rsidR="005B7F06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9F1665">
        <w:rPr>
          <w:rFonts w:ascii="Times New Roman" w:hAnsi="Times New Roman"/>
          <w:szCs w:val="22"/>
        </w:rPr>
        <w:t xml:space="preserve">Opracowania i wdrożenia systemu billingowego do rozliczania z Osadzonymi kosztów prowadzonych przez nich rozmów telefonicznych, poprzez potrącanie kosztów przeprowadzonych rozmów ze środków na Subkoncie Osadzonego identyfikowanego z wykorzystaniem ITO, zgodnie z cenami połączeń określonymi w Cenniku Operatora, który stanowić będzie załącznik nr 13 do Umowy. System ten powinien również umożliwiać </w:t>
      </w:r>
      <w:r w:rsidRPr="003627C3">
        <w:rPr>
          <w:rFonts w:ascii="Times New Roman" w:hAnsi="Times New Roman"/>
          <w:szCs w:val="22"/>
        </w:rPr>
        <w:t xml:space="preserve">doładowywanie Subkont Osadzonych środkami finansowymi na prowadzenie rozmów telefonicznych w Punktach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oraz rozliczanie w cyklach miesięcznych doładowań sprzedanych Osadzonym przez 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>.</w:t>
      </w:r>
      <w:r w:rsidR="005B7F06" w:rsidRPr="003627C3">
        <w:rPr>
          <w:rFonts w:ascii="Times New Roman" w:hAnsi="Times New Roman"/>
          <w:szCs w:val="22"/>
        </w:rPr>
        <w:t xml:space="preserve"> </w:t>
      </w:r>
    </w:p>
    <w:p w:rsidR="00E47BF3" w:rsidRPr="003627C3" w:rsidRDefault="00E47BF3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Opracowania w</w:t>
      </w:r>
      <w:r w:rsidR="005B7F06" w:rsidRPr="003627C3">
        <w:rPr>
          <w:rFonts w:ascii="Times New Roman" w:hAnsi="Times New Roman"/>
          <w:szCs w:val="22"/>
        </w:rPr>
        <w:t xml:space="preserve"> ramach Systemu bilingowego portalu, który umożliwi zdalne doładowywanie kont osadzonych z jednoczesnym przekazaniem kwoty doładowania na konto </w:t>
      </w:r>
      <w:r w:rsidR="005B7F06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5B7F06" w:rsidRPr="003627C3">
        <w:rPr>
          <w:rFonts w:ascii="Times New Roman" w:hAnsi="Times New Roman"/>
          <w:szCs w:val="22"/>
        </w:rPr>
        <w:t xml:space="preserve"> w formie bezgotówkowej przelewem bankowym z wykorzystaniem systemu BLIK, po podaniu numeru konta ITO oraz numeru i właściciela konta z którego dokonano przelewu w celu identyfikacji nadawcy przelewu.</w:t>
      </w:r>
    </w:p>
    <w:p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Zapewnienia </w:t>
      </w:r>
      <w:r w:rsidRPr="003627C3">
        <w:rPr>
          <w:rFonts w:ascii="Times New Roman" w:hAnsi="Times New Roman"/>
          <w:szCs w:val="22"/>
        </w:rPr>
        <w:t>ciągłości działania Aparatów telefonicznych i Systemu Operatora oraz udostępnienia Platformy pod adresem: www. …………….….., (zwanej dalej PZA) i numeru telefonu :  ……………………………..,  do zgłaszania przez Funkcjonariuszy awarii Aparatów telefonicznych i Systemu  Operatora oraz do monitorowania   usuwania zgłoszonych awarii. Szczegółowe warunki i terminy usu</w:t>
      </w:r>
      <w:r w:rsidR="00E47BF3" w:rsidRPr="003627C3">
        <w:rPr>
          <w:rFonts w:ascii="Times New Roman" w:hAnsi="Times New Roman"/>
          <w:szCs w:val="22"/>
        </w:rPr>
        <w:t>wania awarii określone są w § 5.</w:t>
      </w:r>
    </w:p>
    <w:p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Wyposażenia </w:t>
      </w:r>
      <w:r w:rsidRPr="003627C3">
        <w:rPr>
          <w:rFonts w:ascii="Times New Roman" w:hAnsi="Times New Roman"/>
          <w:szCs w:val="22"/>
        </w:rPr>
        <w:t xml:space="preserve">wszystkich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w </w:t>
      </w:r>
      <w:r w:rsidRPr="00E47BF3">
        <w:rPr>
          <w:rFonts w:ascii="Times New Roman" w:hAnsi="Times New Roman"/>
          <w:szCs w:val="22"/>
        </w:rPr>
        <w:t>terminale do realizacji w formie elektronicznej doładowań kart telefonicznych osadzonych środkami finansowymi na prowadzenie rozmów telefonicznych z jednoczesnym wystawieniem paragonu fiskalnego na kwotę do</w:t>
      </w:r>
      <w:r w:rsidR="007A3DC1" w:rsidRPr="00E47BF3">
        <w:rPr>
          <w:rFonts w:ascii="Times New Roman" w:hAnsi="Times New Roman"/>
          <w:szCs w:val="22"/>
        </w:rPr>
        <w:t xml:space="preserve">ładowania oraz </w:t>
      </w:r>
      <w:r w:rsidR="007A3DC1" w:rsidRPr="003627C3">
        <w:rPr>
          <w:rFonts w:ascii="Times New Roman" w:hAnsi="Times New Roman"/>
          <w:szCs w:val="22"/>
        </w:rPr>
        <w:t xml:space="preserve">przeprowadzenie </w:t>
      </w:r>
      <w:r w:rsidRPr="003627C3">
        <w:rPr>
          <w:rFonts w:ascii="Times New Roman" w:hAnsi="Times New Roman"/>
          <w:szCs w:val="22"/>
        </w:rPr>
        <w:t xml:space="preserve"> </w:t>
      </w:r>
      <w:r w:rsidR="007A3DC1" w:rsidRPr="003627C3">
        <w:rPr>
          <w:rFonts w:ascii="Times New Roman" w:hAnsi="Times New Roman"/>
          <w:szCs w:val="22"/>
        </w:rPr>
        <w:t xml:space="preserve">szkolenia pracowników Punktów Obsługi </w:t>
      </w:r>
      <w:r w:rsidR="007A3DC1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="007A3DC1" w:rsidRPr="003627C3">
        <w:rPr>
          <w:rFonts w:ascii="Times New Roman" w:hAnsi="Times New Roman"/>
          <w:szCs w:val="22"/>
        </w:rPr>
        <w:t>w zakresie obsługi tych terminali.</w:t>
      </w:r>
      <w:r w:rsidR="002F0A7A" w:rsidRPr="003627C3">
        <w:rPr>
          <w:rFonts w:ascii="Times New Roman" w:hAnsi="Times New Roman"/>
          <w:szCs w:val="22"/>
        </w:rPr>
        <w:t xml:space="preserve"> </w:t>
      </w:r>
    </w:p>
    <w:p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 xml:space="preserve">Dostarczania do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 kart telefonicznych w ilości zamówionej przez Punkt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PGSW,</w:t>
      </w:r>
      <w:r w:rsidRPr="003627C3">
        <w:rPr>
          <w:rFonts w:ascii="Times New Roman" w:hAnsi="Times New Roman"/>
          <w:szCs w:val="22"/>
        </w:rPr>
        <w:t xml:space="preserve"> zapewniającej  ciągłość procesu wydawania Osadzonym kart telefonicznych; zgodnie z szacunkiem Służby Więziennej liczba wydawanych kart telefonicznych   w pierwszym roku świadczenia usług telefonicznych dla Osadzonych nie powinna przekroczyć  160000 sztuk a w kolejnych latach nie powinna przekroczyć 80000 sztuk rocznie,</w:t>
      </w:r>
    </w:p>
    <w:p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>Założenia w Systemie bilingowym kont do kart telefonicznych, o których mowa w pkt. 6 , do gromadzenia środków na rozmowy telefoniczne i do obciążania tych kont kosztami rozmów przeprowadzonych przez Osadzonych  z wykorzystaniem powiązania Osadzonego z kontem identyfikatorem ITO oraz doładowanie tych kont z chwilą ich aktywacji kwotą początkową w wysokości 2 zł,</w:t>
      </w:r>
    </w:p>
    <w:p w:rsidR="00E47BF3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 xml:space="preserve">Zapewnienia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wyłączności na sprzedaż doładowań do kart telefonicznych osadzonych środkami finansowymi na prowadzenie rozmów telefonicznych; doładowania realizowane będą wyłącznie przez Punkty Obsługi </w:t>
      </w:r>
      <w:bookmarkStart w:id="4" w:name="_Hlk125538607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4"/>
      <w:r w:rsidRPr="003627C3">
        <w:rPr>
          <w:rFonts w:ascii="Times New Roman" w:hAnsi="Times New Roman"/>
          <w:szCs w:val="22"/>
        </w:rPr>
        <w:t>z wykorzystaniem terminali, o których mowa w pkt. 5,</w:t>
      </w:r>
    </w:p>
    <w:p w:rsidR="009F1665" w:rsidRPr="003627C3" w:rsidRDefault="009F1665">
      <w:pPr>
        <w:pStyle w:val="Akapitzlist"/>
        <w:numPr>
          <w:ilvl w:val="0"/>
          <w:numId w:val="10"/>
        </w:numPr>
        <w:spacing w:line="300" w:lineRule="exact"/>
        <w:ind w:left="425" w:hanging="425"/>
        <w:jc w:val="both"/>
        <w:rPr>
          <w:szCs w:val="22"/>
        </w:rPr>
      </w:pPr>
      <w:r w:rsidRPr="003627C3">
        <w:rPr>
          <w:rFonts w:ascii="Times New Roman" w:hAnsi="Times New Roman"/>
          <w:szCs w:val="22"/>
        </w:rPr>
        <w:t>Operator zobowiązany jest również do wszelkich innych czynności koniecznych do wykonania powyższych zobowiązań albo podobnych niezbędnych do realizacji przedmiotu umowy określonego w ust. 1.</w:t>
      </w:r>
    </w:p>
    <w:p w:rsidR="009F1665" w:rsidRPr="009F1665" w:rsidRDefault="009F1665">
      <w:pPr>
        <w:pStyle w:val="Akapitzlist"/>
        <w:numPr>
          <w:ilvl w:val="0"/>
          <w:numId w:val="9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t xml:space="preserve">W ramach realizacji przedmiotu umowy Operator upoważniony jest do zablokowania możliwości wykonywania przez Osadzonych połączeń z numerami przekierowującymi połączenie do sieci innych operatorów, jeśli efektem przekierowania będzie utrata przez Operatora opłaty za realizowane połączenie. W takim przypadku Operator zobowiązany jest do niezwłocznego poinformowania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 </w:t>
      </w:r>
      <w:r w:rsidRPr="009F1665">
        <w:rPr>
          <w:rFonts w:ascii="Times New Roman" w:hAnsi="Times New Roman"/>
          <w:szCs w:val="22"/>
        </w:rPr>
        <w:t xml:space="preserve">na piśmie z podaniem zablokowanego numeru wraz z uzasadnieniem. </w:t>
      </w:r>
    </w:p>
    <w:p w:rsidR="00713D89" w:rsidRPr="00515B15" w:rsidRDefault="00713D89" w:rsidP="00713D89">
      <w:pPr>
        <w:spacing w:before="60" w:line="276" w:lineRule="auto"/>
        <w:jc w:val="both"/>
        <w:rPr>
          <w:sz w:val="22"/>
          <w:szCs w:val="22"/>
        </w:rPr>
      </w:pPr>
    </w:p>
    <w:bookmarkEnd w:id="2"/>
    <w:bookmarkEnd w:id="3"/>
    <w:p w:rsidR="00561BD6" w:rsidRPr="00515B15" w:rsidRDefault="00B4032C" w:rsidP="00BD3EDA">
      <w:pPr>
        <w:spacing w:before="60" w:line="276" w:lineRule="auto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</w:t>
      </w:r>
      <w:r w:rsidR="004A1812" w:rsidRPr="00515B15">
        <w:rPr>
          <w:b/>
          <w:sz w:val="22"/>
          <w:szCs w:val="22"/>
        </w:rPr>
        <w:t> </w:t>
      </w:r>
      <w:r w:rsidRPr="00515B15">
        <w:rPr>
          <w:b/>
          <w:sz w:val="22"/>
          <w:szCs w:val="22"/>
        </w:rPr>
        <w:t>2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Termin</w:t>
      </w:r>
      <w:r w:rsidR="00B3773F" w:rsidRPr="00515B15">
        <w:rPr>
          <w:b/>
          <w:sz w:val="22"/>
          <w:szCs w:val="22"/>
        </w:rPr>
        <w:t>y</w:t>
      </w:r>
      <w:r w:rsidRPr="00515B15">
        <w:rPr>
          <w:b/>
          <w:sz w:val="22"/>
          <w:szCs w:val="22"/>
        </w:rPr>
        <w:t xml:space="preserve"> </w:t>
      </w:r>
      <w:r w:rsidR="00FD2DB9" w:rsidRPr="00515B15">
        <w:rPr>
          <w:b/>
          <w:sz w:val="22"/>
          <w:szCs w:val="22"/>
        </w:rPr>
        <w:t xml:space="preserve">i etapy </w:t>
      </w:r>
      <w:r w:rsidRPr="00515B15">
        <w:rPr>
          <w:b/>
          <w:sz w:val="22"/>
          <w:szCs w:val="22"/>
        </w:rPr>
        <w:t>realizacji</w:t>
      </w:r>
    </w:p>
    <w:p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Umowa wchodzi w życie z dniem podpisania. </w:t>
      </w:r>
    </w:p>
    <w:p w:rsidR="00277E88" w:rsidRPr="003627C3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Operator w terminie do …….. miesięcy od dnia podpisania Umowy przedstawi do odbioru  rozwiązanie systemowe z samoinkasującymi aparatami telefonicznymi zgodne z wymogami  określonymi w załączniku nr 1 do Umowy. Odbiór dokonywany będzie w Centralnym Zarządzie Służby Więziennej z udziałem przedstawicieli Dyrektora Generalnego SW. Do odbioru, w celu sprawdzenia funkcjonalności aparatów i możliwości kontroli rozmów Operator dostarczy do siedziby Centralnego Zarządu Służby Więziennej 3 egzemplarze samoinkasujących aparatów telefonicznych w </w:t>
      </w:r>
      <w:r w:rsidRPr="003627C3">
        <w:rPr>
          <w:sz w:val="22"/>
          <w:szCs w:val="22"/>
        </w:rPr>
        <w:t xml:space="preserve">tym 1 egzemplarz aparatu z bezprzewodową słuchawką (typu DECT) podłączone do sieci telekomunikacyjnej Operatora w taki sposób aby możliwe było sprawdzenie pełnej funkcjonalności samoinkasujących aparatów telefonicznych i systemu do kontroli rozmów oraz udostępni do testów platformę do zgłaszania awarii. </w:t>
      </w:r>
    </w:p>
    <w:p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Testy rozwiązania systemowego, o którym mowa w ust. 2, przeprowadzone zostaną w terminie do 30 dni od jego udostępnienia. Testy prowadzone będą przez przedstawicieli Dyrektora Generalnego SW przy  obecności przedstawicieli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 w:val="22"/>
          <w:szCs w:val="22"/>
        </w:rPr>
        <w:t xml:space="preserve"> oraz Operatora,  zgodnie ze scenariuszem określonym w załączniku nr 3. W przypadku stwierdzenia błędów w funkcjonalności lub niezgodności z wymaganiami określonymi w załączniku nr 1 do Umowy,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277E88">
        <w:rPr>
          <w:sz w:val="22"/>
          <w:szCs w:val="22"/>
        </w:rPr>
        <w:t>wystąpi na piśmie do Operatora z wnioskiem o ich usunięcie i ponowne przedstawienie do odbioru.</w:t>
      </w:r>
    </w:p>
    <w:p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>W przypadku pomyślnego wyniku testów, o których mowa w ust. 3, sporządzony zostanie protokół odbioru rozwiązania, którego podpisanie będzie jednoznaczne z wyrażeniem przez Dyrektora Generalnego SW zgody na rozpoczęcie instalacji samoinkasujących aparatów telefonicznych w zakładach karnych i aresztach śledczych. Wzór protokołu odbioru określony jest w załączniku nr 4 do Umowy.</w:t>
      </w:r>
    </w:p>
    <w:p w:rsidR="00277E88" w:rsidRPr="003627C3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Operator zobowiązuje się do zainstalowania i uruchomienia samoinkasujących aparatów telefonicznych we </w:t>
      </w:r>
      <w:r w:rsidR="00283E52">
        <w:rPr>
          <w:sz w:val="22"/>
          <w:szCs w:val="22"/>
        </w:rPr>
        <w:t>wszystkich JOSW w terminie do …..</w:t>
      </w:r>
      <w:r w:rsidRPr="00277E88">
        <w:rPr>
          <w:sz w:val="22"/>
          <w:szCs w:val="22"/>
        </w:rPr>
        <w:t xml:space="preserve"> miesięcy od dnia podpisania protokołu </w:t>
      </w:r>
      <w:r w:rsidRPr="003627C3">
        <w:rPr>
          <w:sz w:val="22"/>
          <w:szCs w:val="22"/>
        </w:rPr>
        <w:t xml:space="preserve">odbioru rozwiązania systemowego o którym mowa w ust. 4, pod warunkiem podpisania przez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Cs w:val="22"/>
        </w:rPr>
        <w:t xml:space="preserve"> </w:t>
      </w:r>
      <w:r w:rsidRPr="003627C3">
        <w:rPr>
          <w:sz w:val="22"/>
          <w:szCs w:val="22"/>
        </w:rPr>
        <w:t xml:space="preserve">umów, o których mowa w § 3 ust. 1. Instalacja samoinkasujących aparatów telefonicznych realizowana będzie zgodnie z harmonogramem, który Operator przedstawi  </w:t>
      </w: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Pr="003627C3">
        <w:rPr>
          <w:sz w:val="22"/>
          <w:szCs w:val="22"/>
        </w:rPr>
        <w:t>najpóźniej 14 dni od podpisania protokołu, o którym mowa w ust. 4. Realizacja harmonogramu uzależniona będzie od  podpisania umów, o których mowa w § 3 ust. 1.   Koo</w:t>
      </w:r>
      <w:r w:rsidR="000C6E5F" w:rsidRPr="003627C3">
        <w:rPr>
          <w:sz w:val="22"/>
          <w:szCs w:val="22"/>
        </w:rPr>
        <w:t>rdynatorzy, o których mowa w § 9</w:t>
      </w:r>
      <w:r w:rsidRPr="003627C3">
        <w:rPr>
          <w:sz w:val="22"/>
          <w:szCs w:val="22"/>
        </w:rPr>
        <w:t xml:space="preserve"> ust. 1 pkt 1 upoważnieni są do uzgodnień i do dokonywania na bieżąco zmian w harmonogramie, tak aby zapewnić  sprawną realizację procesu instalacji i uruchamiania samoinkasujących aparatów telefonicznych.</w:t>
      </w:r>
    </w:p>
    <w:p w:rsidR="00277E88" w:rsidRPr="003627C3" w:rsidRDefault="00277E88" w:rsidP="00DB6AC5">
      <w:pPr>
        <w:suppressAutoHyphens w:val="0"/>
        <w:spacing w:line="300" w:lineRule="exact"/>
        <w:ind w:left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Z instalacji samoinkasujących aparatów telefonicznych w zakładach karnych i aresztach śledczych  sporządzony zostanie protokół odbioru potwierdzający zainstalowanie i poprawne działanie samoinkasujących aparatów telefonicznych w liczbie i lokalizacji  określonej w załączniku nr 2 do umowy, zgodnie ze wzorem określonym w Załączniku nr 5. </w:t>
      </w:r>
    </w:p>
    <w:p w:rsidR="00DB6AC5" w:rsidRPr="00057922" w:rsidRDefault="00DB6AC5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3627C3">
        <w:rPr>
          <w:sz w:val="22"/>
          <w:szCs w:val="22"/>
        </w:rPr>
        <w:t xml:space="preserve">Operator zobowiązuje się do zainstalowania we wszystkich Punktach Obsługi </w:t>
      </w:r>
      <w:r w:rsidR="00057922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057922" w:rsidRPr="003627C3">
        <w:rPr>
          <w:sz w:val="22"/>
          <w:szCs w:val="22"/>
        </w:rPr>
        <w:t>terminali do realizacji w formie elektronicznej doładowań kart telefonicznych osadzonych, o których mowa w § 1 ust. 2</w:t>
      </w:r>
      <w:r w:rsidR="00F35585" w:rsidRPr="003627C3">
        <w:rPr>
          <w:sz w:val="22"/>
          <w:szCs w:val="22"/>
        </w:rPr>
        <w:t xml:space="preserve"> pkt 6</w:t>
      </w:r>
      <w:r w:rsidR="00057922" w:rsidRPr="003627C3">
        <w:rPr>
          <w:sz w:val="22"/>
          <w:szCs w:val="22"/>
        </w:rPr>
        <w:t xml:space="preserve">, nie później niż do dnia odbioru instalacji samoinkasujących aparatów telefonicznych, o którym mowa w ust.5. </w:t>
      </w:r>
      <w:r w:rsidR="007918C6" w:rsidRPr="003627C3">
        <w:rPr>
          <w:sz w:val="22"/>
          <w:szCs w:val="22"/>
        </w:rPr>
        <w:t xml:space="preserve">Z instalacji terminala w Punktach Obsługi </w:t>
      </w:r>
      <w:r w:rsidR="007918C6"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7918C6">
        <w:rPr>
          <w:sz w:val="22"/>
          <w:szCs w:val="22"/>
        </w:rPr>
        <w:t xml:space="preserve">sporządzony zostanie </w:t>
      </w:r>
      <w:r w:rsidR="007918C6" w:rsidRPr="00277E88">
        <w:rPr>
          <w:sz w:val="22"/>
          <w:szCs w:val="22"/>
        </w:rPr>
        <w:t>protokół odbioru potwierdzający zainstalowanie i poprawne działanie</w:t>
      </w:r>
      <w:r w:rsidR="007918C6">
        <w:rPr>
          <w:sz w:val="22"/>
          <w:szCs w:val="22"/>
        </w:rPr>
        <w:t xml:space="preserve"> terminala, zgodnie ze wzorem określonym w Załączniku nr 6.</w:t>
      </w:r>
    </w:p>
    <w:p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>Usługi telefoniczne dla Osadzonych w zakładzie karnym lub areszcie śledczym świadczone będą od dnia następnego po dniu podpisania protokołu o</w:t>
      </w:r>
      <w:r w:rsidR="007918C6">
        <w:rPr>
          <w:sz w:val="22"/>
          <w:szCs w:val="22"/>
        </w:rPr>
        <w:t>dbioru, o którym mowa w ust. 5</w:t>
      </w:r>
      <w:r w:rsidRPr="00277E88">
        <w:rPr>
          <w:sz w:val="22"/>
          <w:szCs w:val="22"/>
        </w:rPr>
        <w:t>, do dnia wygaśnięcia lub rozwiązania niniejszej Umowy.</w:t>
      </w:r>
    </w:p>
    <w:p w:rsidR="00277E88" w:rsidRPr="00277E88" w:rsidRDefault="00277E88">
      <w:pPr>
        <w:numPr>
          <w:ilvl w:val="0"/>
          <w:numId w:val="11"/>
        </w:numPr>
        <w:suppressAutoHyphens w:val="0"/>
        <w:spacing w:line="300" w:lineRule="exact"/>
        <w:ind w:left="425" w:hanging="425"/>
        <w:contextualSpacing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Usługi telefoniczne dla osadzonych, o których mowa w § 1 ust. 2 pkt 1 lit. </w:t>
      </w:r>
      <w:r w:rsidR="007A565C">
        <w:rPr>
          <w:sz w:val="22"/>
          <w:szCs w:val="22"/>
        </w:rPr>
        <w:t>a  świadczone będą przez okres 8</w:t>
      </w:r>
      <w:r w:rsidRPr="00277E88">
        <w:rPr>
          <w:sz w:val="22"/>
          <w:szCs w:val="22"/>
        </w:rPr>
        <w:t xml:space="preserve"> lat od dnia podpisania protokołu odbioru, o którym mowa w ust.</w:t>
      </w:r>
      <w:r w:rsidR="007918C6">
        <w:rPr>
          <w:sz w:val="22"/>
          <w:szCs w:val="22"/>
        </w:rPr>
        <w:t xml:space="preserve"> 4</w:t>
      </w:r>
      <w:r w:rsidRPr="00277E88">
        <w:rPr>
          <w:sz w:val="22"/>
          <w:szCs w:val="22"/>
        </w:rPr>
        <w:t>.</w:t>
      </w:r>
    </w:p>
    <w:p w:rsidR="005F2F31" w:rsidRPr="00515B15" w:rsidRDefault="005F2F31" w:rsidP="005F2F31">
      <w:pPr>
        <w:suppressAutoHyphens w:val="0"/>
        <w:spacing w:line="300" w:lineRule="exact"/>
        <w:ind w:left="426"/>
        <w:contextualSpacing/>
        <w:jc w:val="both"/>
        <w:rPr>
          <w:sz w:val="22"/>
          <w:szCs w:val="22"/>
        </w:rPr>
      </w:pPr>
    </w:p>
    <w:p w:rsidR="00B4032C" w:rsidRPr="003627C3" w:rsidRDefault="00B4032C" w:rsidP="00515B15">
      <w:pPr>
        <w:spacing w:line="300" w:lineRule="exact"/>
        <w:jc w:val="center"/>
        <w:rPr>
          <w:rFonts w:eastAsiaTheme="minorHAnsi"/>
          <w:b/>
          <w:sz w:val="22"/>
          <w:szCs w:val="22"/>
          <w:lang w:eastAsia="en-US"/>
        </w:rPr>
      </w:pPr>
      <w:r w:rsidRPr="003627C3">
        <w:rPr>
          <w:b/>
          <w:sz w:val="22"/>
          <w:szCs w:val="22"/>
        </w:rPr>
        <w:sym w:font="Times New Roman" w:char="00A7"/>
      </w:r>
      <w:r w:rsidR="004A1812" w:rsidRPr="003627C3">
        <w:rPr>
          <w:b/>
          <w:sz w:val="22"/>
          <w:szCs w:val="22"/>
        </w:rPr>
        <w:t> </w:t>
      </w:r>
      <w:r w:rsidRPr="003627C3">
        <w:rPr>
          <w:b/>
          <w:sz w:val="22"/>
          <w:szCs w:val="22"/>
        </w:rPr>
        <w:t>3</w:t>
      </w:r>
      <w:r w:rsidR="005F2F31" w:rsidRPr="003627C3">
        <w:rPr>
          <w:b/>
          <w:sz w:val="22"/>
          <w:szCs w:val="22"/>
        </w:rPr>
        <w:t xml:space="preserve"> </w:t>
      </w:r>
      <w:r w:rsidR="0098233D" w:rsidRPr="003627C3">
        <w:rPr>
          <w:b/>
          <w:sz w:val="22"/>
          <w:szCs w:val="22"/>
        </w:rPr>
        <w:t xml:space="preserve">Zobowiązania </w:t>
      </w:r>
      <w:r w:rsidR="005612D3" w:rsidRPr="003627C3">
        <w:rPr>
          <w:rFonts w:eastAsiaTheme="minorHAnsi"/>
          <w:b/>
          <w:sz w:val="22"/>
          <w:szCs w:val="22"/>
          <w:lang w:eastAsia="en-US"/>
        </w:rPr>
        <w:t xml:space="preserve">PGSW </w:t>
      </w:r>
    </w:p>
    <w:p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zobowiązuje się  do zawarcia bez zbędnej zwłoki umów z dyrektorami JOSW na instalację infrastruktury telekomunikacyjnej Operatora z samoinkasującymi aparatami telefonicznymi, zgodnie z wymogami które określi Zarządzenie Dyrektora Generalnego SW wydane na podstawie </w:t>
      </w:r>
      <w:r w:rsidRPr="003627C3">
        <w:rPr>
          <w:rFonts w:ascii="Times New Roman" w:hAnsi="Times New Roman"/>
          <w:bCs/>
          <w:szCs w:val="22"/>
        </w:rPr>
        <w:t xml:space="preserve"> art. 105b § 5  ustawy z dnia 6 czerwca 1997 r. Kodeks karny wykonawczy (Dz. U. z 2021 r. poz. 53 z późn. zm.)</w:t>
      </w:r>
      <w:r w:rsidRPr="003627C3">
        <w:rPr>
          <w:rFonts w:ascii="Times New Roman" w:hAnsi="Times New Roman"/>
          <w:szCs w:val="22"/>
        </w:rPr>
        <w:t xml:space="preserve">. O podpisanych umowach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będzie informować niezwłocznie Operatora. Umowy te będą stanowiły podstawę dla Operatora do rozpoczęcia instalacji infrastruktury telekomunikacyjnej i samoinkasujących aparatów telefonicznych.</w:t>
      </w:r>
    </w:p>
    <w:p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zobowiązuje się do informowania JOSW o planowanych przez  Operatora  pracach w JOSW związanych z instalacją Infrastruktury telekomunikacyjnej Operatora, w tym wykonania niezbędnego okablowania i instalacji Aparatów telefonicznych w JOSW, w celu zapewnienia możliwości ich realizacji w dni robocze w godzinach 8 – 16, zgodnie z terminami określonymi w harmonogramie, o którym mowa w § 2 ust. 5 .</w:t>
      </w:r>
    </w:p>
    <w:p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zobowiązuje się do utworzenia we wszystkich  JOSW Punktów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, które będą wydawały Funkcjonariuszom z JOSW karty telefoniczne dla Osadzonych, monitorowały usuwanie awarii Systemu telefonicznego Operatora oraz realizowały doładowania subkonta Osadzonego środkami finansowymi na prowadzenie rozmów.</w:t>
      </w:r>
    </w:p>
    <w:p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t xml:space="preserve">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będą zobowiązane do składania Operatorowi zamówień na karty telefoniczne, o których mowa w 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>§ 1 ust. 2 pkt 7</w:t>
      </w:r>
      <w:r w:rsidRPr="003627C3">
        <w:rPr>
          <w:rFonts w:ascii="Times New Roman" w:eastAsiaTheme="minorHAnsi" w:hAnsi="Times New Roman"/>
          <w:szCs w:val="22"/>
          <w:lang w:eastAsia="en-US"/>
        </w:rPr>
        <w:t>, w ilości niezbędnej do zapewnienia ciągłości procesu wydawania tych kart osadzonym, w partiach nie mniejszych jednak niż 100 sztuk.</w:t>
      </w:r>
    </w:p>
    <w:p w:rsidR="00277E88" w:rsidRPr="003627C3" w:rsidRDefault="00277E88">
      <w:pPr>
        <w:pStyle w:val="Akapitzlist"/>
        <w:numPr>
          <w:ilvl w:val="0"/>
          <w:numId w:val="12"/>
        </w:numPr>
        <w:spacing w:line="300" w:lineRule="exact"/>
        <w:ind w:left="425" w:hanging="425"/>
        <w:jc w:val="both"/>
        <w:rPr>
          <w:rFonts w:ascii="Times New Roman" w:hAnsi="Times New Roman"/>
          <w:b/>
          <w:szCs w:val="22"/>
        </w:rPr>
      </w:pPr>
      <w:r w:rsidRPr="003627C3">
        <w:rPr>
          <w:rFonts w:ascii="Times New Roman" w:hAnsi="Times New Roman"/>
          <w:szCs w:val="22"/>
        </w:rPr>
        <w:t xml:space="preserve">Punkty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DB3E24" w:rsidRPr="003627C3">
        <w:rPr>
          <w:rFonts w:ascii="Times New Roman" w:hAnsi="Times New Roman"/>
          <w:szCs w:val="22"/>
        </w:rPr>
        <w:t xml:space="preserve"> będą prowadziły sprzedaż</w:t>
      </w:r>
      <w:r w:rsidRPr="003627C3">
        <w:rPr>
          <w:rFonts w:ascii="Times New Roman" w:hAnsi="Times New Roman"/>
          <w:szCs w:val="22"/>
        </w:rPr>
        <w:t xml:space="preserve"> doładowań kart telefonicznych Osadzonych środkami finansowymi na prowadzenie rozmów  telefonicznych z wykorzystaniem terminali, o których mowa w </w:t>
      </w:r>
      <w:r w:rsidRPr="003627C3">
        <w:rPr>
          <w:rFonts w:ascii="Times New Roman" w:eastAsiaTheme="minorHAnsi" w:hAnsi="Times New Roman"/>
          <w:szCs w:val="22"/>
          <w:lang w:eastAsia="en-US"/>
        </w:rPr>
        <w:t>§ 1 ust.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 xml:space="preserve"> 2 pkt 6</w:t>
      </w:r>
      <w:r w:rsidR="00DB3E24" w:rsidRPr="003627C3">
        <w:rPr>
          <w:rFonts w:ascii="Times New Roman" w:eastAsiaTheme="minorHAnsi" w:hAnsi="Times New Roman"/>
          <w:szCs w:val="22"/>
          <w:lang w:eastAsia="en-US"/>
        </w:rPr>
        <w:t xml:space="preserve">, w godzinach pracy Punktów Obsługi </w:t>
      </w:r>
      <w:r w:rsidR="00DB3E24" w:rsidRPr="003627C3">
        <w:rPr>
          <w:rFonts w:ascii="Times New Roman" w:eastAsiaTheme="minorHAnsi" w:hAnsi="Times New Roman"/>
          <w:bCs/>
          <w:szCs w:val="22"/>
          <w:lang w:eastAsia="en-US"/>
        </w:rPr>
        <w:t>PGSW.</w:t>
      </w:r>
    </w:p>
    <w:p w:rsidR="00DB3E24" w:rsidRDefault="00DB3E24" w:rsidP="003627C3">
      <w:pPr>
        <w:spacing w:line="300" w:lineRule="exact"/>
        <w:rPr>
          <w:b/>
          <w:sz w:val="22"/>
          <w:szCs w:val="22"/>
        </w:rPr>
      </w:pPr>
    </w:p>
    <w:p w:rsidR="00A3579C" w:rsidRDefault="00A3579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 4</w:t>
      </w:r>
      <w:r w:rsidR="005F2F31">
        <w:rPr>
          <w:b/>
          <w:sz w:val="22"/>
          <w:szCs w:val="22"/>
        </w:rPr>
        <w:t xml:space="preserve"> </w:t>
      </w:r>
      <w:r w:rsidR="00D5347B" w:rsidRPr="00515B15">
        <w:rPr>
          <w:b/>
          <w:sz w:val="22"/>
          <w:szCs w:val="22"/>
        </w:rPr>
        <w:t>Zobowiązania JOSW</w:t>
      </w:r>
    </w:p>
    <w:p w:rsidR="00277E88" w:rsidRPr="00277E88" w:rsidRDefault="00277E88" w:rsidP="00277E88">
      <w:pPr>
        <w:spacing w:line="300" w:lineRule="exact"/>
        <w:ind w:left="426" w:hanging="426"/>
        <w:jc w:val="both"/>
        <w:rPr>
          <w:sz w:val="22"/>
          <w:szCs w:val="22"/>
        </w:rPr>
      </w:pPr>
      <w:r w:rsidRPr="00277E88">
        <w:rPr>
          <w:sz w:val="22"/>
          <w:szCs w:val="22"/>
        </w:rPr>
        <w:t xml:space="preserve">Zgodnie z umowami o których mowa w § 3 ust. 1   JOSW będą zobowiązane do:  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umożliwienia Operatorowi wykonania prac w JOSW związanych z instalacją Infrastruktury telekomunikacyjnej Operatora, w tym wykonania niezbędnego okablowania i instalacji Aparatów telefonicznych w JOSW, o których mowa w § 1 ust. 2, w dni robocze w godzinach 8 – 16, zgodnie z terminami określonymi w harmonogramie, o którym mowa w § 2 ust. 5 .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umożliwienia Operatorowi  podłączenia  Aparatów telefonicznych zainstalowanych w JOSW i innych urządzeń Infrastruktury telekomunikacyjnej Operatora niezbędnych do działania Aparatów telefonicznych do istniejącej sieci zasilającej i do zapewnienia nieodpłatnego zasilania.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 xml:space="preserve">zgłaszania Operatorowi awarii Systemu telefonicznego Operatora a w szczególności awarii Aparatów telefonicznych. 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 xml:space="preserve">umożliwienia przedstawicielom Operatora usuwania awarii Systemu telefonicznego Operatora, w tym Aparatów telefonicznych w JOSW  oraz potwierdzanie usunięcia awarii, 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 wypowiedzenia umów na instalację aparatów telefonicznych z pozostałymi operatorami świadczącymi usługi telefoniczne w JOSW niezwłocznie po podpisaniu protokołu odbioru instalacji Aparatów telefonicznych, o którym mowa w § 2 ust. 6 . Do dnia rozwiązania tych umów,  Osadzeni będą mogli korzystać zarówno z samoinkasujących aparatów telefonicznych Operatora jak również innych operatorów, nie dłużej jednak niż do końca miesiąca kalendarzowego następnego po miesiącu w którym podpisano protokół odbioru  instalacji Aparatów telefonicznych.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przydzielania osadzonym kart telefonicznych z ITO, o których mowa w </w:t>
      </w:r>
      <w:r w:rsidR="00901EFC">
        <w:rPr>
          <w:rFonts w:ascii="Times New Roman" w:eastAsiaTheme="minorHAnsi" w:hAnsi="Times New Roman"/>
          <w:szCs w:val="22"/>
          <w:lang w:eastAsia="en-US"/>
        </w:rPr>
        <w:t>§ 1 ust. 2 pkt 7</w:t>
      </w:r>
      <w:r w:rsidRPr="00277E88">
        <w:rPr>
          <w:rFonts w:ascii="Times New Roman" w:eastAsiaTheme="minorHAnsi" w:hAnsi="Times New Roman"/>
          <w:szCs w:val="22"/>
          <w:lang w:eastAsia="en-US"/>
        </w:rPr>
        <w:t>, po przyjęciu do JOSW i  niezwłocznej aktywacji tych kart w systemie CBDOPW oraz zgłaszania do Punktu Obsługi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277E88">
        <w:rPr>
          <w:rFonts w:ascii="Times New Roman" w:eastAsiaTheme="minorHAnsi" w:hAnsi="Times New Roman"/>
          <w:szCs w:val="22"/>
          <w:lang w:eastAsia="en-US"/>
        </w:rPr>
        <w:t>zapotrzebowania na karty telefoniczne w ilości  niezbędnej do zapewnienia możliwości przydzielania osadzonym tych kart.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wydawania osadzonym, z chwilą zwolnienia z JOSW, zaświadczenia w formie pisemnej, że w okresie pobytu w JOSW osadzony korzystał z karty telefonicznej z numerem ITO,  w celu ubiegania się u Operatora o zwrot niewykorzystanych środków finansowych na koncie przypisanym temu numerowi ITO,</w:t>
      </w:r>
    </w:p>
    <w:p w:rsidR="00277E88" w:rsidRPr="00277E88" w:rsidRDefault="00277E88">
      <w:pPr>
        <w:pStyle w:val="Akapitzlist"/>
        <w:numPr>
          <w:ilvl w:val="0"/>
          <w:numId w:val="20"/>
        </w:numPr>
        <w:spacing w:line="300" w:lineRule="exact"/>
        <w:ind w:left="426" w:hanging="426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wprowadzania do Systemu CBDOPW w rekordzie danych Osadzonego numeru ITO z przydzielonej Osadzonemu karty telefonicznej oraz danych powiązanych z identyfikatorem ITO, dotyczących możliwości wykonywania przez Osadzonego połączeń w Systemie telefonicznym Operatora.</w:t>
      </w:r>
    </w:p>
    <w:p w:rsidR="005F2F31" w:rsidRDefault="005F2F31" w:rsidP="003627C3">
      <w:pPr>
        <w:spacing w:line="300" w:lineRule="exact"/>
        <w:rPr>
          <w:b/>
          <w:sz w:val="22"/>
          <w:szCs w:val="22"/>
        </w:rPr>
      </w:pPr>
    </w:p>
    <w:p w:rsidR="00B4032C" w:rsidRDefault="00B4032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A21725" w:rsidRPr="00515B15">
        <w:rPr>
          <w:b/>
          <w:sz w:val="22"/>
          <w:szCs w:val="22"/>
        </w:rPr>
        <w:t>5</w:t>
      </w:r>
      <w:r w:rsidR="005F2F31">
        <w:rPr>
          <w:b/>
          <w:sz w:val="22"/>
          <w:szCs w:val="22"/>
        </w:rPr>
        <w:t xml:space="preserve"> </w:t>
      </w:r>
      <w:r w:rsidR="006E74A9" w:rsidRPr="00515B15">
        <w:rPr>
          <w:b/>
          <w:sz w:val="22"/>
          <w:szCs w:val="22"/>
        </w:rPr>
        <w:t>Zasady świadczeni</w:t>
      </w:r>
      <w:r w:rsidR="00EC7ECD" w:rsidRPr="00515B15">
        <w:rPr>
          <w:b/>
          <w:sz w:val="22"/>
          <w:szCs w:val="22"/>
        </w:rPr>
        <w:t>a</w:t>
      </w:r>
      <w:r w:rsidR="006E74A9" w:rsidRPr="00515B15">
        <w:rPr>
          <w:b/>
          <w:sz w:val="22"/>
          <w:szCs w:val="22"/>
        </w:rPr>
        <w:t xml:space="preserve"> i zapewnieni</w:t>
      </w:r>
      <w:r w:rsidR="00EC7ECD" w:rsidRPr="00515B15">
        <w:rPr>
          <w:b/>
          <w:sz w:val="22"/>
          <w:szCs w:val="22"/>
        </w:rPr>
        <w:t>a</w:t>
      </w:r>
      <w:r w:rsidR="006E74A9" w:rsidRPr="00515B15">
        <w:rPr>
          <w:b/>
          <w:sz w:val="22"/>
          <w:szCs w:val="22"/>
        </w:rPr>
        <w:t xml:space="preserve"> ciągłości świadczenia usług </w:t>
      </w:r>
      <w:r w:rsidR="005F2F31">
        <w:rPr>
          <w:b/>
          <w:sz w:val="22"/>
          <w:szCs w:val="22"/>
        </w:rPr>
        <w:t>–</w:t>
      </w:r>
      <w:r w:rsidR="00CD57F4" w:rsidRPr="00515B15">
        <w:rPr>
          <w:b/>
          <w:sz w:val="22"/>
          <w:szCs w:val="22"/>
        </w:rPr>
        <w:t xml:space="preserve"> SLA</w:t>
      </w:r>
    </w:p>
    <w:p w:rsidR="00277E88" w:rsidRP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Operator zobowiązuje się do zapewnienia ciągłości świadczenia usług telefonicznych dla Osadzonych a w szczególności do usuwania awarii Systemu telefonicznego Operatora.</w:t>
      </w:r>
    </w:p>
    <w:p w:rsidR="00277E88" w:rsidRPr="002354B1" w:rsidRDefault="00277E88">
      <w:pPr>
        <w:pStyle w:val="Akapitzlist"/>
        <w:numPr>
          <w:ilvl w:val="0"/>
          <w:numId w:val="24"/>
        </w:numPr>
        <w:spacing w:line="300" w:lineRule="exact"/>
        <w:ind w:hanging="720"/>
        <w:jc w:val="both"/>
        <w:rPr>
          <w:rFonts w:ascii="Times New Roman" w:hAnsi="Times New Roman"/>
          <w:b/>
          <w:szCs w:val="22"/>
        </w:rPr>
      </w:pPr>
      <w:r w:rsidRPr="00277E88">
        <w:rPr>
          <w:rFonts w:ascii="Times New Roman" w:hAnsi="Times New Roman"/>
          <w:szCs w:val="22"/>
        </w:rPr>
        <w:t>Awarie Sy</w:t>
      </w:r>
      <w:r w:rsidR="00195FA6">
        <w:rPr>
          <w:rFonts w:ascii="Times New Roman" w:hAnsi="Times New Roman"/>
          <w:szCs w:val="22"/>
        </w:rPr>
        <w:t>stemu telefonicznego Operatora,</w:t>
      </w:r>
      <w:r w:rsidRPr="00277E88">
        <w:rPr>
          <w:rFonts w:ascii="Times New Roman" w:hAnsi="Times New Roman"/>
          <w:szCs w:val="22"/>
        </w:rPr>
        <w:t xml:space="preserve"> Aparatów </w:t>
      </w:r>
      <w:r w:rsidRPr="007A6113">
        <w:rPr>
          <w:rFonts w:ascii="Times New Roman" w:hAnsi="Times New Roman"/>
          <w:szCs w:val="22"/>
        </w:rPr>
        <w:t>telefonicznych</w:t>
      </w:r>
      <w:r w:rsidR="00195FA6">
        <w:rPr>
          <w:rFonts w:ascii="Times New Roman" w:hAnsi="Times New Roman"/>
          <w:szCs w:val="22"/>
        </w:rPr>
        <w:t xml:space="preserve"> </w:t>
      </w:r>
      <w:r w:rsidR="00195FA6" w:rsidRPr="00195FA6">
        <w:rPr>
          <w:rFonts w:ascii="Times New Roman" w:hAnsi="Times New Roman"/>
          <w:color w:val="FF0000"/>
          <w:szCs w:val="22"/>
        </w:rPr>
        <w:t>i terminali</w:t>
      </w:r>
      <w:r w:rsidRPr="00195FA6">
        <w:rPr>
          <w:rFonts w:ascii="Times New Roman" w:hAnsi="Times New Roman"/>
          <w:color w:val="FF0000"/>
          <w:szCs w:val="22"/>
        </w:rPr>
        <w:t xml:space="preserve"> </w:t>
      </w:r>
      <w:r w:rsidR="002354B1" w:rsidRPr="00195FA6">
        <w:rPr>
          <w:rFonts w:ascii="Times New Roman" w:hAnsi="Times New Roman"/>
          <w:color w:val="FF0000"/>
          <w:szCs w:val="22"/>
        </w:rPr>
        <w:t xml:space="preserve"> </w:t>
      </w:r>
      <w:r w:rsidR="002354B1" w:rsidRPr="007A6113">
        <w:rPr>
          <w:rFonts w:ascii="Times New Roman" w:hAnsi="Times New Roman"/>
          <w:szCs w:val="22"/>
        </w:rPr>
        <w:t xml:space="preserve">zgłaszane będą Operatorowi na platformie PZA przez funkcjonariuszy JOSW </w:t>
      </w:r>
      <w:r w:rsidR="00195FA6">
        <w:rPr>
          <w:rFonts w:ascii="Times New Roman" w:hAnsi="Times New Roman"/>
          <w:szCs w:val="22"/>
        </w:rPr>
        <w:t xml:space="preserve"> </w:t>
      </w:r>
      <w:r w:rsidR="00195FA6" w:rsidRPr="00195FA6">
        <w:rPr>
          <w:rFonts w:ascii="Times New Roman" w:hAnsi="Times New Roman"/>
          <w:color w:val="FF0000"/>
          <w:szCs w:val="22"/>
        </w:rPr>
        <w:t>i pracowników Punków Obsługi PGSW</w:t>
      </w:r>
      <w:r w:rsidR="00195FA6">
        <w:rPr>
          <w:rFonts w:ascii="Times New Roman" w:hAnsi="Times New Roman"/>
          <w:szCs w:val="22"/>
        </w:rPr>
        <w:t xml:space="preserve"> </w:t>
      </w:r>
      <w:r w:rsidR="002354B1" w:rsidRPr="007A6113">
        <w:rPr>
          <w:rFonts w:ascii="Times New Roman" w:hAnsi="Times New Roman"/>
          <w:szCs w:val="22"/>
        </w:rPr>
        <w:t xml:space="preserve">z wykorzystaniem użytkownika, którego nazwa dla każdej JOSW jest określona w   Załączniku nr 2 </w:t>
      </w:r>
      <w:r w:rsidR="002354B1" w:rsidRPr="00277E88">
        <w:rPr>
          <w:rFonts w:ascii="Times New Roman" w:hAnsi="Times New Roman"/>
          <w:szCs w:val="22"/>
        </w:rPr>
        <w:t>do Umowy</w:t>
      </w:r>
      <w:r w:rsidR="002354B1">
        <w:rPr>
          <w:rFonts w:ascii="Times New Roman" w:hAnsi="Times New Roman"/>
          <w:szCs w:val="22"/>
        </w:rPr>
        <w:t>.</w:t>
      </w:r>
    </w:p>
    <w:p w:rsid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Operator zobowiązuje się do usuwania Awarii krytycznych Systemu telefonicznego Operatora w czasie do ……………….. godzin od godziny zgłoszenia awarii na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 xml:space="preserve"> 1 ust. 2 pkt 4. Zgłoszenie Awarii krytycznej </w:t>
      </w:r>
      <w:bookmarkStart w:id="5" w:name="_Hlk83128030"/>
      <w:r w:rsidRPr="00277E88">
        <w:rPr>
          <w:rFonts w:ascii="Times New Roman" w:hAnsi="Times New Roman"/>
          <w:szCs w:val="22"/>
        </w:rPr>
        <w:t xml:space="preserve">jest potwierdzane telefonicznie, niezwłocznie na numer określony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> 1 ust. 2 pkt </w:t>
      </w:r>
      <w:bookmarkEnd w:id="5"/>
      <w:r w:rsidR="00901EFC">
        <w:rPr>
          <w:rFonts w:ascii="Times New Roman" w:hAnsi="Times New Roman"/>
          <w:szCs w:val="22"/>
        </w:rPr>
        <w:t>5</w:t>
      </w:r>
      <w:r w:rsidRPr="00277E88">
        <w:rPr>
          <w:rFonts w:ascii="Times New Roman" w:hAnsi="Times New Roman"/>
          <w:szCs w:val="22"/>
        </w:rPr>
        <w:t xml:space="preserve">. Usuwanie Awarii krytycznych realizowane będzie zarówno w dni robocze jak i w dni ustawowo wolne od pracy przez całą dobę. Operator niezwłocznie po usunięciu Awarii krytycznej wprowadzi do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>, datę i godzinę usunięcia Awarii krytycznej oraz powiadomi telefonicznie o tym fakcie osobę, która zgłosiła Awarię krytyczną.</w:t>
      </w:r>
    </w:p>
    <w:p w:rsidR="007A6113" w:rsidRPr="00277E88" w:rsidRDefault="007A6113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7A6113">
        <w:rPr>
          <w:rFonts w:ascii="Times New Roman" w:hAnsi="Times New Roman"/>
          <w:szCs w:val="22"/>
        </w:rPr>
        <w:t>Operator zobowiązuje się do usuwania Awarii  Systemu telefonicznego Operatora w JOSW powodujących brak możliwości prowadzenia przez Osadzonych rozmów w danej JOSW w czasie do ……. godzin od godziny zgłoszenia awarii na portalu, o którym mowa w § 1 ust. 2 pkt 5. Zgłoszenie awarii jest potwierdzane telefonicznie, niezwłocznie na numer określony w § 1 ust. 2 pkt 5, przez osoby upoważnione z danej JOSW. Usuwanie Awarii w jednostce realizowane będzie zarówno w dni robocze jak i w dni ustawowo wolne od pracy w godzinach 8 – 18. Do czasu usuwania Awarii w jednostce nie wlicza się okresu, w którym Operator nie miał możliwości wejścia na teren JOSW. Operator niezwłocznie po usunięciu Awarii w jednostce wprowadzi do portalu, o którym mowa w § 1 ust. 2 pkt 5, datę i godzinę usunięcia Awarii w jednostce oraz powiadomi telefonicznie o tym fakcie osobę, która zgłosiła Awarię w jednostce.</w:t>
      </w:r>
    </w:p>
    <w:p w:rsidR="00277E88" w:rsidRPr="003627C3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Operator zobowiązuje się do usuwania Awarii aparatów telefonicznych w terminie do 3 dni roboczych licząc od pierwszego dnia roboczego po dniu zgłoszenia Awarii aparatu telefonicznego na portalu, o którym mowa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 xml:space="preserve">. Zgłoszenie awarii jest potwierdzane telefonicznie, niezwłocznie na numer określony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277E88">
        <w:rPr>
          <w:rFonts w:ascii="Times New Roman" w:hAnsi="Times New Roman"/>
          <w:szCs w:val="22"/>
        </w:rPr>
        <w:t>, przez osoby upoważnione z danej JOSW. Usuwanie Awarii aparatów telefonicznych obejmuje zarówno naprawianie części elektronicznych jak również fizycznych uszkodzeń Aparatów telefonicznych, a jeśli to nie jest możliwe wymianę Aparatu telefonicznego na nowy egzemplarz. Usuwanie Awarii aparatów telefonicznych realizowane będ</w:t>
      </w:r>
      <w:r w:rsidR="00283E52">
        <w:rPr>
          <w:rFonts w:ascii="Times New Roman" w:hAnsi="Times New Roman"/>
          <w:szCs w:val="22"/>
        </w:rPr>
        <w:t>zie w dni robocze w godz. 8 - 15</w:t>
      </w:r>
      <w:r w:rsidRPr="00277E88">
        <w:rPr>
          <w:rFonts w:ascii="Times New Roman" w:hAnsi="Times New Roman"/>
          <w:szCs w:val="22"/>
        </w:rPr>
        <w:t xml:space="preserve">. Z naprawy Aparatu telefonicznego sporządzany zostaje  protokół, którego wzór określony jest w Załączniku nr 10 do Umowy. Protokół sporządzany jest w 2 egzemplarzach, z </w:t>
      </w:r>
      <w:r w:rsidRPr="003627C3">
        <w:rPr>
          <w:rFonts w:ascii="Times New Roman" w:hAnsi="Times New Roman"/>
          <w:szCs w:val="22"/>
        </w:rPr>
        <w:t xml:space="preserve">których jeden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a drugi pozostaje u Operatora. Operator niezwłocznie po usunięciu Awarii aparatów telefonicznych wprowadzi do portalu,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1</w:t>
      </w:r>
      <w:r w:rsidR="00901EFC" w:rsidRPr="003627C3">
        <w:rPr>
          <w:rFonts w:ascii="Times New Roman" w:hAnsi="Times New Roman"/>
          <w:szCs w:val="22"/>
        </w:rPr>
        <w:t xml:space="preserve"> ust. 2 pkt 5</w:t>
      </w:r>
      <w:r w:rsidRPr="003627C3">
        <w:rPr>
          <w:rFonts w:ascii="Times New Roman" w:hAnsi="Times New Roman"/>
          <w:szCs w:val="22"/>
        </w:rPr>
        <w:t>,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 datę usunięcia Awarii Aparatu telefonicznego.</w:t>
      </w:r>
    </w:p>
    <w:p w:rsidR="00292D90" w:rsidRPr="00195FA6" w:rsidRDefault="00292D90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Operator zobowiązuje się do usuwania Awarii terminali, o</w:t>
      </w:r>
      <w:r w:rsidR="00901EFC" w:rsidRPr="003627C3">
        <w:rPr>
          <w:rFonts w:ascii="Times New Roman" w:hAnsi="Times New Roman"/>
          <w:szCs w:val="22"/>
        </w:rPr>
        <w:t xml:space="preserve"> których mowa w § 1 ust. 2 pkt 6</w:t>
      </w:r>
      <w:r w:rsidRPr="003627C3">
        <w:rPr>
          <w:rFonts w:ascii="Times New Roman" w:hAnsi="Times New Roman"/>
          <w:szCs w:val="22"/>
        </w:rPr>
        <w:t>, w terminie  1 dnia</w:t>
      </w:r>
      <w:r w:rsidR="00901EFC" w:rsidRPr="003627C3">
        <w:rPr>
          <w:rFonts w:ascii="Times New Roman" w:hAnsi="Times New Roman"/>
          <w:szCs w:val="22"/>
        </w:rPr>
        <w:t xml:space="preserve"> roboczego</w:t>
      </w:r>
      <w:r w:rsidRPr="003627C3">
        <w:rPr>
          <w:rFonts w:ascii="Times New Roman" w:hAnsi="Times New Roman"/>
          <w:szCs w:val="22"/>
        </w:rPr>
        <w:t xml:space="preserve"> licząc od pierwszego dnia roboczego po dniu zgłoszenia Awarii aparatu telefonicznego na portalu,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hAnsi="Times New Roman"/>
          <w:szCs w:val="22"/>
        </w:rPr>
        <w:t xml:space="preserve">. Zgłoszenie awarii jest potwierdzane telefonicznie, niezwłocznie na numer określony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hAnsi="Times New Roman"/>
          <w:szCs w:val="22"/>
        </w:rPr>
        <w:t>, przez osoby upoważnione z Punktów Obsługi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</w:t>
      </w:r>
      <w:r w:rsidRPr="003627C3">
        <w:rPr>
          <w:rFonts w:ascii="Times New Roman" w:hAnsi="Times New Roman"/>
          <w:szCs w:val="22"/>
        </w:rPr>
        <w:t>.</w:t>
      </w:r>
      <w:r w:rsidR="00877EFF">
        <w:rPr>
          <w:rFonts w:ascii="Times New Roman" w:hAnsi="Times New Roman"/>
          <w:szCs w:val="22"/>
        </w:rPr>
        <w:t xml:space="preserve"> </w:t>
      </w:r>
      <w:r w:rsidR="00877EFF">
        <w:rPr>
          <w:rFonts w:ascii="Times New Roman" w:hAnsi="Times New Roman"/>
          <w:color w:val="FF0000"/>
          <w:szCs w:val="22"/>
        </w:rPr>
        <w:t>Awarie terminali usuwane będą w godzinach pracy Punktów Obsługi PGSW, które są różne. Informację o dniach i godzinach pracy udziela pracownik zgłaszający awarię.</w:t>
      </w:r>
    </w:p>
    <w:p w:rsidR="00195FA6" w:rsidRPr="00195FA6" w:rsidRDefault="00195FA6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color w:val="FF0000"/>
          <w:szCs w:val="22"/>
        </w:rPr>
      </w:pPr>
      <w:r w:rsidRPr="00195FA6">
        <w:rPr>
          <w:rFonts w:ascii="Times New Roman" w:eastAsia="Calibri" w:hAnsi="Times New Roman"/>
          <w:color w:val="FF0000"/>
        </w:rPr>
        <w:t xml:space="preserve">Operator w terminie do 7 dni po zakończeniu miesiąca kalendarzowego przekaże  PGSW   raport z </w:t>
      </w:r>
      <w:r>
        <w:rPr>
          <w:rFonts w:ascii="Times New Roman" w:eastAsia="Calibri" w:hAnsi="Times New Roman"/>
          <w:color w:val="FF0000"/>
        </w:rPr>
        <w:t xml:space="preserve">platformy PZA z </w:t>
      </w:r>
      <w:r w:rsidRPr="00195FA6">
        <w:rPr>
          <w:rFonts w:ascii="Times New Roman" w:eastAsia="Calibri" w:hAnsi="Times New Roman"/>
          <w:color w:val="FF0000"/>
        </w:rPr>
        <w:t>realizacji usuwania awarii, zawierający wyjaśnienia dotyczące ewentualnych przekroczeń parametrów SLA. Dopiero po rozpatrzeniu wyjaśnień PGSW podejmie decyzję o ewentualnym naliczeniu kary umownej i jej wysokości.</w:t>
      </w:r>
    </w:p>
    <w:p w:rsidR="00277E88" w:rsidRPr="00277E88" w:rsidRDefault="00277E88">
      <w:pPr>
        <w:pStyle w:val="Akapitzlist"/>
        <w:numPr>
          <w:ilvl w:val="0"/>
          <w:numId w:val="1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Na pisemny wniosek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Operator zobowiązany jest do niezwłocznego wprowadzenia w Systemie telefonicznym Operatora blokady możliwości realizacji połączeń z numerami określonymi we wniosku lub do odblokowania możliwości realizacji połączeń z numerami określonymi we wniosku. Załącznikami do wniosku będą uaktualnione przez </w:t>
      </w:r>
      <w:bookmarkStart w:id="6" w:name="_Hlk125538921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6"/>
      <w:r w:rsidRPr="003627C3">
        <w:rPr>
          <w:rFonts w:ascii="Times New Roman" w:hAnsi="Times New Roman"/>
          <w:szCs w:val="22"/>
        </w:rPr>
        <w:t xml:space="preserve">wykazy Numerów blokowanych i Numerów nieblokowanych, których początkowe zbiory zawarto </w:t>
      </w:r>
      <w:r w:rsidRPr="00277E88">
        <w:rPr>
          <w:rFonts w:ascii="Times New Roman" w:hAnsi="Times New Roman"/>
          <w:szCs w:val="22"/>
        </w:rPr>
        <w:t>w Załącznikach nr 11 i 12 do Umowy.</w:t>
      </w:r>
    </w:p>
    <w:p w:rsidR="005F2F31" w:rsidRPr="00515B15" w:rsidRDefault="005F2F31" w:rsidP="005F2F31">
      <w:pPr>
        <w:pStyle w:val="Akapitzlist"/>
        <w:spacing w:line="300" w:lineRule="exact"/>
        <w:ind w:left="425"/>
        <w:jc w:val="both"/>
        <w:rPr>
          <w:rFonts w:ascii="Times New Roman" w:hAnsi="Times New Roman"/>
          <w:szCs w:val="22"/>
        </w:rPr>
      </w:pPr>
    </w:p>
    <w:p w:rsidR="00B4032C" w:rsidRDefault="00B4032C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CE6A23" w:rsidRPr="00515B15">
        <w:rPr>
          <w:b/>
          <w:sz w:val="22"/>
          <w:szCs w:val="22"/>
        </w:rPr>
        <w:t>6</w:t>
      </w:r>
      <w:r w:rsidR="005F2F31">
        <w:rPr>
          <w:b/>
          <w:sz w:val="22"/>
          <w:szCs w:val="22"/>
        </w:rPr>
        <w:t xml:space="preserve"> </w:t>
      </w:r>
      <w:r w:rsidR="00C745CB" w:rsidRPr="00515B15">
        <w:rPr>
          <w:b/>
          <w:sz w:val="22"/>
          <w:szCs w:val="22"/>
        </w:rPr>
        <w:t>Opłaty</w:t>
      </w:r>
      <w:r w:rsidR="00CE6A23" w:rsidRPr="00515B15">
        <w:rPr>
          <w:b/>
          <w:sz w:val="22"/>
          <w:szCs w:val="22"/>
        </w:rPr>
        <w:t xml:space="preserve"> za </w:t>
      </w:r>
      <w:r w:rsidRPr="00515B15">
        <w:rPr>
          <w:b/>
          <w:sz w:val="22"/>
          <w:szCs w:val="22"/>
        </w:rPr>
        <w:t>usługi</w:t>
      </w:r>
      <w:r w:rsidR="00CE6A23" w:rsidRPr="00515B15">
        <w:rPr>
          <w:b/>
          <w:sz w:val="22"/>
          <w:szCs w:val="22"/>
        </w:rPr>
        <w:t xml:space="preserve"> telefoniczne świadczone Osadzonym</w:t>
      </w:r>
      <w:r w:rsidRPr="00515B15">
        <w:rPr>
          <w:b/>
          <w:sz w:val="22"/>
          <w:szCs w:val="22"/>
        </w:rPr>
        <w:t xml:space="preserve"> i z</w:t>
      </w:r>
      <w:r w:rsidR="00C745CB" w:rsidRPr="00515B15">
        <w:rPr>
          <w:b/>
          <w:sz w:val="22"/>
          <w:szCs w:val="22"/>
        </w:rPr>
        <w:t>asady ich rozliczania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Opłaty za rozmowy telefoniczne Osadzonych pobierane będą zgodnie z następującymi cenami:</w:t>
      </w:r>
    </w:p>
    <w:p w:rsidR="00277E88" w:rsidRP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cena netto za minutę połączenia do krajowej sieci stacjonarnej w wy</w:t>
      </w:r>
      <w:r w:rsidR="00A84CF9">
        <w:rPr>
          <w:rFonts w:ascii="Times New Roman" w:hAnsi="Times New Roman"/>
          <w:szCs w:val="22"/>
        </w:rPr>
        <w:t>sokości ….. zł, słownie: ……… zł,</w:t>
      </w:r>
    </w:p>
    <w:p w:rsidR="00277E88" w:rsidRP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cena netto za minutę połączenia do krajowych sieci komórkowych w wyso</w:t>
      </w:r>
      <w:r w:rsidR="00A84CF9">
        <w:rPr>
          <w:rFonts w:ascii="Times New Roman" w:hAnsi="Times New Roman"/>
          <w:szCs w:val="22"/>
        </w:rPr>
        <w:t>kości: ………. zł, słownie: ……. zł,</w:t>
      </w:r>
    </w:p>
    <w:p w:rsidR="00277E88" w:rsidRDefault="00277E88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ceny netto za pozostałe połączenia telefoniczne określone są w Cenniku Operatora, stano</w:t>
      </w:r>
      <w:r w:rsidR="00A84CF9">
        <w:rPr>
          <w:rFonts w:ascii="Times New Roman" w:hAnsi="Times New Roman"/>
          <w:szCs w:val="22"/>
        </w:rPr>
        <w:t>wiącym Załącznik nr 13 do umowy,</w:t>
      </w:r>
    </w:p>
    <w:p w:rsidR="00A84CF9" w:rsidRPr="00277E88" w:rsidRDefault="00A84CF9">
      <w:pPr>
        <w:pStyle w:val="Akapitzlist"/>
        <w:numPr>
          <w:ilvl w:val="0"/>
          <w:numId w:val="15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Ceny za połączenia będą jednakowe we wszystkich JOSW.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Naliczanie opłat za prowadzone rozmowy realizowane będzie w oparciu o ceny określone w ust. 1 przy rozliczaniu czasu połączenia w sekundach zgodnie ze wzorem:</w:t>
      </w:r>
    </w:p>
    <w:p w:rsidR="00277E88" w:rsidRPr="00277E88" w:rsidRDefault="00277E88" w:rsidP="00A84CF9">
      <w:pPr>
        <w:spacing w:line="300" w:lineRule="exact"/>
        <w:ind w:left="426"/>
        <w:jc w:val="both"/>
        <w:rPr>
          <w:sz w:val="22"/>
          <w:szCs w:val="22"/>
        </w:rPr>
      </w:pPr>
      <w:r w:rsidRPr="00277E88">
        <w:rPr>
          <w:sz w:val="22"/>
          <w:szCs w:val="22"/>
        </w:rPr>
        <w:t>opłata netto = czas połączenia (s) x cena netto (zł) x 1/60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Do opłaty netto określonej w ust. 2 doliczony zostanie podatek VAT, zgodnie z obowiązującą stawką podatku VAT na usługi telekomunikacyjne, która na dzień podpisania umowy wynosi 23%.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Opłaty za rozmowy telefoniczne ustalone zgodnie z ust. 1, 2, 3 pobierane będą automatycznie z konta, </w:t>
      </w:r>
      <w:r w:rsidR="00901EFC">
        <w:rPr>
          <w:rFonts w:ascii="Times New Roman" w:hAnsi="Times New Roman"/>
          <w:szCs w:val="22"/>
        </w:rPr>
        <w:t>o którym mowa w § 1 ust. 2 pkt 8</w:t>
      </w:r>
      <w:r w:rsidRPr="00277E88">
        <w:rPr>
          <w:rFonts w:ascii="Times New Roman" w:hAnsi="Times New Roman"/>
          <w:szCs w:val="22"/>
        </w:rPr>
        <w:t>, powiązanego z Osadzonym za pośrednictwem identyfikatora ITO z karty telefonicznej przydzielonej Osadzonemu zgodnie z § 4 pkt 6, z wykorzystaniem Systemu bilingowego Operatora do rozliczania rozmów, o którym mowa w § 1 ust. 2 pkt 3.</w:t>
      </w:r>
    </w:p>
    <w:p w:rsidR="00277E88" w:rsidRPr="00B403DA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B403DA">
        <w:rPr>
          <w:rFonts w:ascii="Times New Roman" w:hAnsi="Times New Roman"/>
          <w:color w:val="FF0000"/>
          <w:szCs w:val="22"/>
        </w:rPr>
        <w:t xml:space="preserve">Operator, </w:t>
      </w:r>
      <w:r w:rsidR="00B403DA" w:rsidRPr="00B403DA">
        <w:rPr>
          <w:rFonts w:ascii="Times New Roman" w:hAnsi="Times New Roman"/>
          <w:color w:val="FF0000"/>
        </w:rPr>
        <w:t>z chwilą wprowadzenia,  zgodnie z § 4 pkt 7, do Systemu CBDOPW numeru ITO z przydzielonej  Osadzonemu karty telefonicznej, doładuje konto Osadzonego, o którym mowa w ust. 4, kwotą 2 zł brutto, jako pakiet startowy umożliwiający Osadzonemu rozpoczęcie korzystania z usług telefonicznych w Systemie telefonicznym Operatora. Kwota ta może być potrącona przy rozliczeniu środków pozostałych na koncie Osadzonego po zakończeniu odbycia</w:t>
      </w:r>
      <w:r w:rsidR="00B403DA" w:rsidRPr="00B403DA">
        <w:rPr>
          <w:rFonts w:ascii="Times New Roman" w:hAnsi="Times New Roman"/>
          <w:color w:val="FF0000"/>
        </w:rPr>
        <w:t xml:space="preserve"> kary</w:t>
      </w:r>
      <w:r w:rsidRPr="00B403DA">
        <w:rPr>
          <w:rFonts w:ascii="Times New Roman" w:hAnsi="Times New Roman"/>
          <w:color w:val="FF0000"/>
          <w:szCs w:val="22"/>
        </w:rPr>
        <w:t>.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Z chwilą wyczerpania środków na koncie Osadzony traci możliwość prowadzenia rozmów telefonicznych w Systemie telefonicznym Operatora.</w:t>
      </w:r>
    </w:p>
    <w:p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 xml:space="preserve">Operator zapewni Osadzonym możliwość sprawdzenia w Aparacie telefonicznym stanu środków na </w:t>
      </w:r>
      <w:r w:rsidRPr="003627C3">
        <w:rPr>
          <w:rFonts w:ascii="Times New Roman" w:hAnsi="Times New Roman"/>
          <w:szCs w:val="22"/>
        </w:rPr>
        <w:t>koncie po dokonaniu przez Osadzonego autoryzacji z wykorzystaniem numeru PIN.</w:t>
      </w:r>
    </w:p>
    <w:p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nie jest stroną w rozliczaniu opłat za prowadzone przez Osadzonych rozmowy telefoniczne. Stronami w rozliczaniu opłat i środków zgromadzonych na koncie Osadzonego są wyłą</w:t>
      </w:r>
      <w:r w:rsidR="00CD7E81" w:rsidRPr="003627C3">
        <w:rPr>
          <w:rFonts w:ascii="Times New Roman" w:hAnsi="Times New Roman"/>
          <w:szCs w:val="22"/>
        </w:rPr>
        <w:t>cznie Osadzony i Operator.</w:t>
      </w:r>
      <w:r w:rsidRPr="003627C3">
        <w:rPr>
          <w:rFonts w:ascii="Times New Roman" w:hAnsi="Times New Roman"/>
          <w:szCs w:val="22"/>
        </w:rPr>
        <w:t xml:space="preserve"> </w:t>
      </w:r>
      <w:r w:rsidR="00CD7E81" w:rsidRPr="003627C3">
        <w:rPr>
          <w:rFonts w:ascii="Times New Roman" w:hAnsi="Times New Roman"/>
          <w:szCs w:val="22"/>
        </w:rPr>
        <w:t>Operator ponosi wyłączną odpowiedzialność za rozliczanie kosztów rozmów telefonicznych prowadzonych przez Osadzonych a wszelkie roszczenia Osadzonych dotyczące rozliczenia kosztów prowadzonych rozmów załatwiane będą w drodze reklamacji, której tryb zostanie określony przez Operatora w Regulaminie, który  stanowi</w:t>
      </w:r>
      <w:r w:rsidR="008049C6" w:rsidRPr="003627C3">
        <w:rPr>
          <w:rFonts w:ascii="Times New Roman" w:hAnsi="Times New Roman"/>
          <w:szCs w:val="22"/>
        </w:rPr>
        <w:t>ć będzie</w:t>
      </w:r>
      <w:r w:rsidR="006405EC">
        <w:rPr>
          <w:rFonts w:ascii="Times New Roman" w:hAnsi="Times New Roman"/>
          <w:szCs w:val="22"/>
        </w:rPr>
        <w:t xml:space="preserve"> Załącznik nr 9</w:t>
      </w:r>
      <w:r w:rsidR="00CD7E81" w:rsidRPr="003627C3">
        <w:rPr>
          <w:rFonts w:ascii="Times New Roman" w:hAnsi="Times New Roman"/>
          <w:szCs w:val="22"/>
        </w:rPr>
        <w:t xml:space="preserve"> do Umowy.</w:t>
      </w:r>
    </w:p>
    <w:p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>dopuszcza możliwość wprowadzania przez Operatora promocji, w wyniku których ceny wybranych połączeń, przy spełnieniu dodatkowych kryteriów określonych w promocji, będą niższe niż ceny określone w ust. 1, pod warunkiem, że będą dostępne dla wszystkich osadzonych i jednakowe we wszystkich JOSW.</w:t>
      </w:r>
    </w:p>
    <w:p w:rsidR="00277E88" w:rsidRPr="003627C3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Strony Umowy dopuszczają zmianę cen netto określonych w ust. 1 nie częściej jednak niż raz na 24 miesiące</w:t>
      </w:r>
      <w:bookmarkStart w:id="7" w:name="_Hlk79488676"/>
      <w:r w:rsidRPr="003627C3">
        <w:rPr>
          <w:rFonts w:ascii="Times New Roman" w:hAnsi="Times New Roman"/>
          <w:szCs w:val="22"/>
        </w:rPr>
        <w:t xml:space="preserve">. Zmiana cen wymaga akceptacji DG SW. </w:t>
      </w:r>
    </w:p>
    <w:p w:rsid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="Calibri" w:hAnsi="Times New Roman"/>
          <w:szCs w:val="22"/>
          <w:lang w:eastAsia="en-US"/>
        </w:rPr>
        <w:t xml:space="preserve">W przypadku zaistnienia przesłanki </w:t>
      </w:r>
      <w:r w:rsidR="00454927" w:rsidRPr="003627C3">
        <w:rPr>
          <w:rFonts w:ascii="Times New Roman" w:eastAsia="Calibri" w:hAnsi="Times New Roman"/>
          <w:szCs w:val="22"/>
          <w:lang w:eastAsia="en-US"/>
        </w:rPr>
        <w:t xml:space="preserve">do podwyższenia ceny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Operator wystąpi z wnioskiem do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o dokonanie zmian cen netto wraz z uzasadnieniem oraz załączeniem dowodów na potwierdzenie zaistnienia okoliczności, które wpływają na zmianę cen, o których mowa w ust. 1. W przypadku, gdy złożone przez Operatora  dowody okażą się niewystarczające,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wezwie Operatora do uzupełnienia wniosku o niezbędne dokumenty w wyznaczonym przez siebie terminie.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zobowiązuje się do rozpatrzenia wniosku w terminie do 30 dni od otrzymania kompletnego wniosku a w przypadku uznania jego zasadności do przekazania wniosku do DG SW. </w:t>
      </w:r>
      <w:bookmarkStart w:id="8" w:name="_Hlk125539000"/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bookmarkEnd w:id="8"/>
      <w:r w:rsidRPr="00277E88">
        <w:rPr>
          <w:rFonts w:ascii="Times New Roman" w:eastAsia="Calibri" w:hAnsi="Times New Roman"/>
          <w:szCs w:val="22"/>
          <w:lang w:eastAsia="en-US"/>
        </w:rPr>
        <w:t>niezwłocznie po otrzymaniu informacji powiadomi Operatora na piśmie o stanowisku DG SW. W przypadku akceptacji wniosku zmiana cen zostanie wprowadzona aneksem do umowy w formie pisemnej i wejdzie w życie z pierwszym dniem miesiąca następnego po dniu podpisania Aneksu</w:t>
      </w:r>
      <w:r w:rsidRPr="00277E88">
        <w:rPr>
          <w:rFonts w:ascii="Times New Roman" w:hAnsi="Times New Roman"/>
          <w:szCs w:val="22"/>
        </w:rPr>
        <w:t>.</w:t>
      </w:r>
    </w:p>
    <w:p w:rsidR="00454927" w:rsidRPr="00454927" w:rsidRDefault="00454927">
      <w:pPr>
        <w:pStyle w:val="Akapitzlist"/>
        <w:numPr>
          <w:ilvl w:val="0"/>
          <w:numId w:val="14"/>
        </w:numPr>
        <w:spacing w:line="30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W przypadku zaistnienia przesłanki do obniżenia cen, w szczególności na uzasadniony wniosek </w:t>
      </w:r>
      <w:r w:rsidRPr="00277E88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454927">
        <w:rPr>
          <w:rFonts w:ascii="Times New Roman" w:eastAsiaTheme="minorHAnsi" w:hAnsi="Times New Roman"/>
          <w:bCs/>
          <w:szCs w:val="22"/>
          <w:lang w:eastAsia="en-US"/>
        </w:rPr>
        <w:t>, Operator</w:t>
      </w:r>
      <w:r>
        <w:rPr>
          <w:rFonts w:ascii="Times New Roman" w:eastAsiaTheme="minorHAnsi" w:hAnsi="Times New Roman"/>
          <w:bCs/>
          <w:szCs w:val="22"/>
          <w:lang w:eastAsia="en-US"/>
        </w:rPr>
        <w:t xml:space="preserve"> upoważniony jest do jednostronnego obniżenia ceny połączeń z pominięciem okresu, o którym mowa w ust. 10, z zastrzeżeniem że </w:t>
      </w:r>
      <w:r w:rsidRPr="00277E88">
        <w:rPr>
          <w:rFonts w:ascii="Times New Roman" w:eastAsia="Calibri" w:hAnsi="Times New Roman"/>
          <w:szCs w:val="22"/>
          <w:lang w:eastAsia="en-US"/>
        </w:rPr>
        <w:t>zmiana cen zostanie wprowadzona aneksem do umowy w formie pisemnej i wejdzie w życie z pierwszym dniem miesiąca następnego po dniu podpisania Aneksu</w:t>
      </w:r>
      <w:r w:rsidRPr="00277E88">
        <w:rPr>
          <w:rFonts w:ascii="Times New Roman" w:hAnsi="Times New Roman"/>
          <w:szCs w:val="22"/>
        </w:rPr>
        <w:t>.</w:t>
      </w:r>
    </w:p>
    <w:p w:rsidR="00277E88" w:rsidRPr="00277E88" w:rsidRDefault="00277E88">
      <w:pPr>
        <w:pStyle w:val="Akapitzlist"/>
        <w:numPr>
          <w:ilvl w:val="0"/>
          <w:numId w:val="14"/>
        </w:numPr>
        <w:spacing w:line="300" w:lineRule="exact"/>
        <w:ind w:left="426" w:hanging="426"/>
        <w:jc w:val="both"/>
        <w:rPr>
          <w:rFonts w:ascii="Times New Roman" w:hAnsi="Times New Roman"/>
          <w:szCs w:val="22"/>
        </w:rPr>
      </w:pPr>
      <w:r w:rsidRPr="00277E88">
        <w:rPr>
          <w:rFonts w:ascii="Times New Roman" w:hAnsi="Times New Roman"/>
          <w:szCs w:val="22"/>
        </w:rPr>
        <w:t>O zmianach cen Operator powiadamia niezwłocznie JOSW i osadzonych.</w:t>
      </w:r>
      <w:bookmarkEnd w:id="7"/>
    </w:p>
    <w:p w:rsidR="00515B15" w:rsidRDefault="00515B15" w:rsidP="00515B15">
      <w:pPr>
        <w:spacing w:line="300" w:lineRule="exact"/>
        <w:jc w:val="center"/>
        <w:rPr>
          <w:b/>
          <w:sz w:val="22"/>
          <w:szCs w:val="22"/>
        </w:rPr>
      </w:pPr>
    </w:p>
    <w:p w:rsidR="00127A4E" w:rsidRPr="003627C3" w:rsidRDefault="00D13881" w:rsidP="00515B15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F779BF" w:rsidRPr="00515B15">
        <w:rPr>
          <w:b/>
          <w:sz w:val="22"/>
          <w:szCs w:val="22"/>
        </w:rPr>
        <w:t>7</w:t>
      </w:r>
      <w:r w:rsidR="005F2F31">
        <w:rPr>
          <w:b/>
          <w:sz w:val="22"/>
          <w:szCs w:val="22"/>
        </w:rPr>
        <w:t xml:space="preserve"> </w:t>
      </w:r>
      <w:r w:rsidR="00127A4E" w:rsidRPr="00515B15">
        <w:rPr>
          <w:b/>
          <w:sz w:val="22"/>
          <w:szCs w:val="22"/>
        </w:rPr>
        <w:t xml:space="preserve">Zasady rozliczeń </w:t>
      </w:r>
      <w:r w:rsidR="00127A4E" w:rsidRPr="003627C3">
        <w:rPr>
          <w:b/>
          <w:sz w:val="22"/>
          <w:szCs w:val="22"/>
        </w:rPr>
        <w:t xml:space="preserve">pomiędzy </w:t>
      </w:r>
      <w:r w:rsidR="005612D3" w:rsidRPr="003627C3">
        <w:rPr>
          <w:rFonts w:eastAsiaTheme="minorHAnsi"/>
          <w:b/>
          <w:sz w:val="22"/>
          <w:szCs w:val="22"/>
          <w:lang w:eastAsia="en-US"/>
        </w:rPr>
        <w:t xml:space="preserve">PGSW </w:t>
      </w:r>
      <w:r w:rsidR="00127A4E" w:rsidRPr="003627C3">
        <w:rPr>
          <w:b/>
          <w:sz w:val="22"/>
          <w:szCs w:val="22"/>
        </w:rPr>
        <w:t>a Operatorem</w:t>
      </w:r>
    </w:p>
    <w:p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  <w:szCs w:val="22"/>
        </w:rPr>
        <w:t xml:space="preserve">z tytułu realizacji usług określonych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3 przysługuje prawo do wynagrodzenia w</w:t>
      </w:r>
      <w:r w:rsidR="00B053F2" w:rsidRPr="003627C3">
        <w:rPr>
          <w:rFonts w:ascii="Times New Roman" w:hAnsi="Times New Roman"/>
          <w:szCs w:val="22"/>
        </w:rPr>
        <w:t xml:space="preserve"> formie prowizji w wysokości ……</w:t>
      </w:r>
      <w:r w:rsidR="00A9402E" w:rsidRPr="003627C3">
        <w:rPr>
          <w:rFonts w:ascii="Times New Roman" w:hAnsi="Times New Roman"/>
          <w:szCs w:val="22"/>
        </w:rPr>
        <w:t>%</w:t>
      </w:r>
      <w:r w:rsidR="00B053F2" w:rsidRPr="003627C3">
        <w:rPr>
          <w:rFonts w:ascii="Times New Roman" w:hAnsi="Times New Roman"/>
          <w:szCs w:val="22"/>
        </w:rPr>
        <w:t>.</w:t>
      </w:r>
      <w:r w:rsidRPr="003627C3">
        <w:rPr>
          <w:rFonts w:ascii="Times New Roman" w:hAnsi="Times New Roman"/>
          <w:szCs w:val="22"/>
        </w:rPr>
        <w:t xml:space="preserve"> wartości netto doładowań kart telefonicznych sprzedanych Osadzonym.</w:t>
      </w:r>
    </w:p>
    <w:p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Rozliczanie doładowań sprzedanych Osadzonym dokonywan</w:t>
      </w:r>
      <w:r w:rsidR="00425A24" w:rsidRPr="003627C3">
        <w:rPr>
          <w:rFonts w:ascii="Times New Roman" w:hAnsi="Times New Roman"/>
          <w:szCs w:val="22"/>
        </w:rPr>
        <w:t>e będzie w cyklach miesięcznych</w:t>
      </w:r>
      <w:r w:rsidRPr="003627C3">
        <w:rPr>
          <w:rFonts w:ascii="Times New Roman" w:hAnsi="Times New Roman"/>
          <w:szCs w:val="22"/>
        </w:rPr>
        <w:t xml:space="preserve">, z wykorzystaniem systemu bilingowego,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1 ust. 2 pkt.3.</w:t>
      </w:r>
    </w:p>
    <w:p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Operator po zakończeniu miesiąca kalendarzowego wy</w:t>
      </w:r>
      <w:r w:rsidR="00716A1D" w:rsidRPr="003627C3">
        <w:rPr>
          <w:rFonts w:ascii="Times New Roman" w:hAnsi="Times New Roman"/>
          <w:szCs w:val="22"/>
        </w:rPr>
        <w:t xml:space="preserve">stawi fakturę dla 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>o wartości netto równej wartości sprzedanych doładowań, powiększonej o podatek VAT zgodnie z obowiązującymi przepisami.</w:t>
      </w:r>
      <w:r w:rsidR="00716A1D" w:rsidRPr="003627C3">
        <w:rPr>
          <w:rFonts w:ascii="Times New Roman" w:hAnsi="Times New Roman"/>
          <w:szCs w:val="22"/>
        </w:rPr>
        <w:t xml:space="preserve"> Załącznikiem do faktury będzie zestawienie doładowań sprzedanych przez poszczególne Punkty Obsługi </w:t>
      </w:r>
      <w:r w:rsidR="00716A1D" w:rsidRPr="003627C3">
        <w:rPr>
          <w:rFonts w:ascii="Times New Roman" w:eastAsiaTheme="minorHAnsi" w:hAnsi="Times New Roman"/>
          <w:bCs/>
          <w:szCs w:val="22"/>
          <w:lang w:eastAsia="en-US"/>
        </w:rPr>
        <w:t>PGSW, wydrukowane z systemu bilingowego.</w:t>
      </w:r>
    </w:p>
    <w:p w:rsidR="00277E88" w:rsidRPr="003627C3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Na podstawie faktury, o której mow</w:t>
      </w:r>
      <w:r w:rsidR="00716A1D" w:rsidRPr="003627C3">
        <w:rPr>
          <w:rFonts w:ascii="Times New Roman" w:hAnsi="Times New Roman"/>
          <w:szCs w:val="22"/>
        </w:rPr>
        <w:t>a w ust. 3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 xml:space="preserve"> wystawi Operatorowi fakturę za usługi określone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A9402E" w:rsidRPr="003627C3">
        <w:rPr>
          <w:rFonts w:ascii="Times New Roman" w:hAnsi="Times New Roman"/>
          <w:szCs w:val="22"/>
        </w:rPr>
        <w:t> 3, o wartości netto równej ……%</w:t>
      </w:r>
      <w:r w:rsidRPr="003627C3">
        <w:rPr>
          <w:rFonts w:ascii="Times New Roman" w:hAnsi="Times New Roman"/>
          <w:szCs w:val="22"/>
        </w:rPr>
        <w:t xml:space="preserve"> wartości netto doładowań sprzedanych Osadzonym przez Punkt Obsługi </w:t>
      </w:r>
      <w:bookmarkStart w:id="9" w:name="_Hlk125539220"/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bookmarkEnd w:id="9"/>
      <w:r w:rsidRPr="003627C3">
        <w:rPr>
          <w:rFonts w:ascii="Times New Roman" w:hAnsi="Times New Roman"/>
          <w:szCs w:val="22"/>
        </w:rPr>
        <w:t>, Powiększonej o podatek VAT zgodnie z obowiązującymi przepisami.</w:t>
      </w:r>
    </w:p>
    <w:p w:rsidR="00277E88" w:rsidRPr="00277E88" w:rsidRDefault="00277E88">
      <w:pPr>
        <w:pStyle w:val="Akapitzlist"/>
        <w:numPr>
          <w:ilvl w:val="0"/>
          <w:numId w:val="21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3627C3">
        <w:rPr>
          <w:rFonts w:ascii="Times New Roman" w:hAnsi="Times New Roman"/>
          <w:szCs w:val="22"/>
        </w:rPr>
        <w:t>Faktura, o której mowa w ust. 3, płatna będzie przez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PGSW </w:t>
      </w:r>
      <w:r w:rsidRPr="003627C3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3627C3">
        <w:rPr>
          <w:rFonts w:ascii="Times New Roman" w:hAnsi="Times New Roman"/>
          <w:szCs w:val="22"/>
        </w:rPr>
        <w:t xml:space="preserve">przelewem, na konto </w:t>
      </w:r>
      <w:r w:rsidR="00716A1D" w:rsidRPr="003627C3">
        <w:rPr>
          <w:rFonts w:ascii="Times New Roman" w:hAnsi="Times New Roman"/>
          <w:szCs w:val="22"/>
        </w:rPr>
        <w:t xml:space="preserve">Operatora </w:t>
      </w:r>
      <w:r w:rsidRPr="003627C3">
        <w:rPr>
          <w:rFonts w:ascii="Times New Roman" w:hAnsi="Times New Roman"/>
          <w:szCs w:val="22"/>
        </w:rPr>
        <w:t>podane na fakturze, w terminie do 30 dni od dnia doręczenia przez Operatora poprawnie wystawionej faktury VAT, po potrąceniu prowizji,  w wysokości określonej w fakturze</w:t>
      </w:r>
      <w:r w:rsidRPr="00277E88">
        <w:rPr>
          <w:rFonts w:ascii="Times New Roman" w:hAnsi="Times New Roman"/>
          <w:szCs w:val="22"/>
        </w:rPr>
        <w:t>, o której mowa w ust.4.</w:t>
      </w:r>
    </w:p>
    <w:p w:rsidR="003A59E7" w:rsidRPr="00515B15" w:rsidRDefault="003A59E7" w:rsidP="003A59E7">
      <w:pPr>
        <w:pStyle w:val="Akapitzlist"/>
        <w:spacing w:before="60" w:line="276" w:lineRule="auto"/>
        <w:rPr>
          <w:rFonts w:ascii="Times New Roman" w:hAnsi="Times New Roman"/>
          <w:szCs w:val="22"/>
        </w:rPr>
      </w:pPr>
    </w:p>
    <w:p w:rsidR="00D13881" w:rsidRDefault="00127A4E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 8</w:t>
      </w:r>
      <w:r w:rsidR="005F2F31">
        <w:rPr>
          <w:b/>
          <w:sz w:val="22"/>
          <w:szCs w:val="22"/>
        </w:rPr>
        <w:t xml:space="preserve"> </w:t>
      </w:r>
      <w:r w:rsidR="00D13881" w:rsidRPr="00515B15">
        <w:rPr>
          <w:b/>
          <w:sz w:val="22"/>
          <w:szCs w:val="22"/>
        </w:rPr>
        <w:t>Zmiany liczby Aparatów telefonicznych</w:t>
      </w:r>
    </w:p>
    <w:p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 xml:space="preserve">W przypadku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zaistnienia uzasadnionej potrzeby </w:t>
      </w:r>
      <w:r w:rsidR="00700638" w:rsidRPr="003627C3">
        <w:rPr>
          <w:rFonts w:ascii="Times New Roman" w:eastAsiaTheme="minorHAnsi" w:hAnsi="Times New Roman"/>
          <w:bCs/>
          <w:szCs w:val="22"/>
          <w:lang w:eastAsia="en-US"/>
        </w:rPr>
        <w:t>PGSW na wniosek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kierownik</w:t>
      </w:r>
      <w:r w:rsidR="00700638" w:rsidRPr="003627C3">
        <w:rPr>
          <w:rFonts w:ascii="Times New Roman" w:eastAsiaTheme="minorHAnsi" w:hAnsi="Times New Roman"/>
          <w:szCs w:val="22"/>
          <w:lang w:eastAsia="en-US"/>
        </w:rPr>
        <w:t>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JOSW wystąpi na piśmie do Operatora o zainstalowanie w JOSW dodatkowych Aparatów telefonicznych stacjonarnych lub Aparatów telefonicznych bazowych w lokalizacji wskazanej we wniosku. Kopia wniosku przekazywana jest do wiadomości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Operator powinien zrealizować wniosek w terminie do 6 miesięcy od otrzymania wniosku. Z  instalacji sporządza się protokół, którego wzór jest określony w Załączniku nr 5 do Umowy. Protokół z instalacji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W przypadku braku możliwości zainstalowania dodatkowych aparatów Operator zobowiązany jest do powiadomienia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na piśmie o tym fakcie, z podaniem uzasadnienia, w terminie do 30 dni od otrzymania wniosku. W takim przypadku problem instalacji dodatkowych Aparatów telefonicznych będzie przedmiotem dalszych uzgodnień pomiędzy Operatorem 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zgodnie z zasadami współpracy określonymi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   </w:t>
      </w:r>
    </w:p>
    <w:p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Na pisemny wniosek</w:t>
      </w:r>
      <w:r w:rsidR="00700638" w:rsidRPr="003627C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700638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Operator zobowiązany jest do demontażu i zabrania Aparatu telefonicznego stacjonarnego lub Aparatu telefonicznego bazowego oraz do przywrócenia do stanu pierwotnego infrastruktury obiektu JOSW w lokalizacji wskaz</w:t>
      </w:r>
      <w:r w:rsidR="00DB67A3" w:rsidRPr="003627C3">
        <w:rPr>
          <w:rFonts w:ascii="Times New Roman" w:eastAsiaTheme="minorHAnsi" w:hAnsi="Times New Roman"/>
          <w:szCs w:val="22"/>
          <w:lang w:eastAsia="en-US"/>
        </w:rPr>
        <w:t>anej we wniosku, w terminie do 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0 dni od dnia otrzymania wniosku. Z demontażu sporządza się protokół, którego wzór </w:t>
      </w:r>
      <w:r w:rsidR="00116643">
        <w:rPr>
          <w:rFonts w:ascii="Times New Roman" w:eastAsiaTheme="minorHAnsi" w:hAnsi="Times New Roman"/>
          <w:szCs w:val="22"/>
          <w:lang w:eastAsia="en-US"/>
        </w:rPr>
        <w:t>jest określony w Załączniku nr 7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Umowy. Kopia wniosku o demontaż oraz protokół z demontażu przekazywany jest do Punktu Obsługi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</w:t>
      </w:r>
    </w:p>
    <w:p w:rsidR="00277E88" w:rsidRPr="003627C3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 xml:space="preserve">W przypadku planów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utworzenia nowej JOSW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poinformuje o tym fakcie Operatora na piśmie niezwłocznie po powzięciu takiej informacji. Utworzenie Infrastruktury telekomunikacyjnej Operatora w nowo tworzonej JOSW będzie przedmiotem dalszych uzgodnień pomiędzy Operatorem a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zgodnie z zasadami współpracy określonymi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9.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Utworzenie Infrastruktury telekomunikacyjnej Operatora i świadczenie usług telefonicznych dla Osadzonych w nowo tworzonej jednostce wymaga aneksu do umowy w formie pisemnej.</w:t>
      </w:r>
    </w:p>
    <w:p w:rsidR="00277E88" w:rsidRPr="00277E88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 przypadku likwidacji JOSW Operator zobowiązany jest do demontażu Infrastruktury telekomunikacyjnej Operatora i zabrania wszystkich Aparatów telefonicznych oraz wszelkich urządzeń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zainstalowanych w JOSW oraz do przywrócenia do stanu pierwotnego infrastruktury obiektu JOSW w terminie do 90 dni od dnia otrzymania na piśmie wniosku o demontaż Infrastruktury telekomunikacyjnej Operatora.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>zobowiązane jest do wystąpienia z takim wnioskiem niezwłocznie po powzięciu informacji o decyzji likwidacji JOSW. Z demontażu sporządza się protokół, którego wzór jest określony w Załączniku</w:t>
      </w:r>
      <w:r w:rsidR="00116643">
        <w:rPr>
          <w:rFonts w:ascii="Times New Roman" w:eastAsiaTheme="minorHAnsi" w:hAnsi="Times New Roman"/>
          <w:szCs w:val="22"/>
          <w:lang w:eastAsia="en-US"/>
        </w:rPr>
        <w:t xml:space="preserve"> nr 7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Umowy. Protokół ten przekazywany jest do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. Dopuszcza się możliwość pozostawienia w JOSW całości lub części infrastruktury telekomunikacyjnej Operatora po uprzednim uzyskaniu przez Operatora akceptacji kierownika danej JOSW. W przypadku gdy Operator nie dokona demontaż infrastruktury w określonym powyżej terminie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ani </w:t>
      </w:r>
      <w:r w:rsidRPr="00277E88">
        <w:rPr>
          <w:rFonts w:ascii="Times New Roman" w:eastAsiaTheme="minorHAnsi" w:hAnsi="Times New Roman"/>
          <w:szCs w:val="22"/>
          <w:lang w:eastAsia="en-US"/>
        </w:rPr>
        <w:t xml:space="preserve">JOSW nie ponoszą żadnej odpowiedzialności za pozostawione elementy infrastruktury Operatora. </w:t>
      </w:r>
    </w:p>
    <w:p w:rsidR="00277E88" w:rsidRPr="00277E88" w:rsidRDefault="00277E88">
      <w:pPr>
        <w:pStyle w:val="Akapitzlist"/>
        <w:numPr>
          <w:ilvl w:val="0"/>
          <w:numId w:val="16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277E88">
        <w:rPr>
          <w:rFonts w:ascii="Times New Roman" w:eastAsiaTheme="minorHAnsi" w:hAnsi="Times New Roman"/>
          <w:szCs w:val="22"/>
          <w:lang w:eastAsia="en-US"/>
        </w:rPr>
        <w:t>Z</w:t>
      </w:r>
      <w:r w:rsidR="0023606C">
        <w:rPr>
          <w:rFonts w:ascii="Times New Roman" w:eastAsiaTheme="minorHAnsi" w:hAnsi="Times New Roman"/>
          <w:szCs w:val="22"/>
          <w:lang w:eastAsia="en-US"/>
        </w:rPr>
        <w:t>nacząca z</w:t>
      </w:r>
      <w:r w:rsidRPr="00277E88">
        <w:rPr>
          <w:rFonts w:ascii="Times New Roman" w:eastAsiaTheme="minorHAnsi" w:hAnsi="Times New Roman"/>
          <w:szCs w:val="22"/>
          <w:lang w:eastAsia="en-US"/>
        </w:rPr>
        <w:t xml:space="preserve">miana liczby Aparatów telefonicznych stacjonarnych i Aparatów telefonicznych bazowych zgodnie z ust. 1 – 4,  może stanowić przesłankę dla Operatora do wystąpienia o zmianę cen netto zgodnie z procedurą określoną  w </w:t>
      </w:r>
      <w:r w:rsidRPr="00277E88">
        <w:rPr>
          <w:rFonts w:ascii="Times New Roman" w:hAnsi="Times New Roman"/>
          <w:szCs w:val="22"/>
        </w:rPr>
        <w:sym w:font="Times New Roman" w:char="00A7"/>
      </w:r>
      <w:r w:rsidRPr="00277E88">
        <w:rPr>
          <w:rFonts w:ascii="Times New Roman" w:hAnsi="Times New Roman"/>
          <w:szCs w:val="22"/>
        </w:rPr>
        <w:t> 6 ust. 10</w:t>
      </w:r>
      <w:r w:rsidR="0023606C">
        <w:rPr>
          <w:rFonts w:ascii="Times New Roman" w:hAnsi="Times New Roman"/>
          <w:szCs w:val="22"/>
        </w:rPr>
        <w:t>, pod warunkiem uzasadnienia wpływu tej zmiany na uzyskiwane przez Operatora wyniki finansowe z tytułu usług świadczonych w ramach niniejszej umowy.</w:t>
      </w:r>
    </w:p>
    <w:p w:rsidR="001525D7" w:rsidRDefault="001525D7" w:rsidP="001525D7">
      <w:pPr>
        <w:spacing w:line="300" w:lineRule="exact"/>
        <w:jc w:val="center"/>
        <w:rPr>
          <w:b/>
          <w:sz w:val="22"/>
          <w:szCs w:val="22"/>
        </w:rPr>
      </w:pPr>
    </w:p>
    <w:p w:rsidR="007444C2" w:rsidRDefault="007444C2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="004A1812" w:rsidRPr="00515B15">
        <w:rPr>
          <w:b/>
          <w:sz w:val="22"/>
          <w:szCs w:val="22"/>
        </w:rPr>
        <w:t> </w:t>
      </w:r>
      <w:r w:rsidR="003822F4" w:rsidRPr="00515B15">
        <w:rPr>
          <w:b/>
          <w:sz w:val="22"/>
          <w:szCs w:val="22"/>
        </w:rPr>
        <w:t>9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Zasady współpracy Stron</w:t>
      </w:r>
    </w:p>
    <w:p w:rsidR="00D90BF6" w:rsidRPr="00515B15" w:rsidRDefault="00D90BF6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515B15">
        <w:rPr>
          <w:rFonts w:ascii="Times New Roman" w:hAnsi="Times New Roman" w:cs="Times New Roman"/>
          <w:bCs/>
        </w:rPr>
        <w:t xml:space="preserve">Strony zobowiązują się do </w:t>
      </w:r>
      <w:r w:rsidR="00EA567B" w:rsidRPr="00515B15">
        <w:rPr>
          <w:rFonts w:ascii="Times New Roman" w:hAnsi="Times New Roman" w:cs="Times New Roman"/>
          <w:bCs/>
        </w:rPr>
        <w:t xml:space="preserve">współpracy i polubownego rozwiązywania problemów w celu </w:t>
      </w:r>
      <w:r w:rsidRPr="00515B15">
        <w:rPr>
          <w:rFonts w:ascii="Times New Roman" w:hAnsi="Times New Roman" w:cs="Times New Roman"/>
          <w:bCs/>
        </w:rPr>
        <w:t>wykonania Przedmiotu Umowy zgodnie z Umową wraz z jej Załącznikami</w:t>
      </w:r>
      <w:r w:rsidR="00EA567B" w:rsidRPr="00515B15">
        <w:rPr>
          <w:rFonts w:ascii="Times New Roman" w:hAnsi="Times New Roman" w:cs="Times New Roman"/>
          <w:bCs/>
        </w:rPr>
        <w:t>,</w:t>
      </w:r>
      <w:r w:rsidRPr="00515B15">
        <w:rPr>
          <w:rFonts w:ascii="Times New Roman" w:hAnsi="Times New Roman" w:cs="Times New Roman"/>
          <w:bCs/>
        </w:rPr>
        <w:t xml:space="preserve"> przy zachowaniu należytej staranności, o której mowa w art. 355 § 2 Kodeksu Cywilnego </w:t>
      </w:r>
    </w:p>
    <w:p w:rsidR="00EE60F0" w:rsidRPr="00515B15" w:rsidRDefault="00EE60F0">
      <w:pPr>
        <w:pStyle w:val="Akapitzlist"/>
        <w:numPr>
          <w:ilvl w:val="0"/>
          <w:numId w:val="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szCs w:val="22"/>
        </w:rPr>
        <w:t>W celu zapewnienia sprawnego rozwiązywania problemów związanych z realizacją porozumienia strony Umowy wyznaczają  Koordynatorów do dokonywania uzgodnień.</w:t>
      </w:r>
    </w:p>
    <w:p w:rsidR="00EE60F0" w:rsidRPr="001C7867" w:rsidRDefault="00EE60F0" w:rsidP="005F2F31">
      <w:pPr>
        <w:pStyle w:val="Akapitzlist"/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szCs w:val="22"/>
        </w:rPr>
        <w:t xml:space="preserve">Ze strony </w:t>
      </w:r>
      <w:r w:rsidR="001C7867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  <w:szCs w:val="22"/>
        </w:rPr>
        <w:t>:</w:t>
      </w:r>
    </w:p>
    <w:p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 tel. …………………………… e-mail: …………………………..</w:t>
      </w:r>
    </w:p>
    <w:p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……………………………………………………... tel. …………………………… e-mail: …………………………..</w:t>
      </w:r>
    </w:p>
    <w:p w:rsidR="00EE60F0" w:rsidRPr="001C7867" w:rsidRDefault="00EE60F0">
      <w:pPr>
        <w:pStyle w:val="Akapitzlist"/>
        <w:numPr>
          <w:ilvl w:val="0"/>
          <w:numId w:val="22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 tel. ……………………………. e-mai: …………………………..</w:t>
      </w:r>
    </w:p>
    <w:p w:rsidR="00EE60F0" w:rsidRPr="001C7867" w:rsidRDefault="00EE60F0" w:rsidP="005F2F31">
      <w:pPr>
        <w:spacing w:line="300" w:lineRule="exact"/>
        <w:ind w:left="425" w:hanging="425"/>
        <w:jc w:val="both"/>
        <w:rPr>
          <w:sz w:val="22"/>
          <w:szCs w:val="22"/>
        </w:rPr>
      </w:pPr>
      <w:r w:rsidRPr="001C7867">
        <w:rPr>
          <w:sz w:val="22"/>
          <w:szCs w:val="22"/>
        </w:rPr>
        <w:t>Ze strony Operatora:</w:t>
      </w:r>
    </w:p>
    <w:p w:rsidR="00EE60F0" w:rsidRPr="001C7867" w:rsidRDefault="00EE60F0">
      <w:pPr>
        <w:pStyle w:val="Akapitzlist"/>
        <w:numPr>
          <w:ilvl w:val="0"/>
          <w:numId w:val="2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…………………………………………………...... tel. ……………………………. e-mai: …………………………..</w:t>
      </w:r>
    </w:p>
    <w:p w:rsidR="00EE60F0" w:rsidRPr="001C7867" w:rsidRDefault="00EE60F0">
      <w:pPr>
        <w:pStyle w:val="Akapitzlist"/>
        <w:numPr>
          <w:ilvl w:val="0"/>
          <w:numId w:val="23"/>
        </w:numPr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1C7867">
        <w:rPr>
          <w:rFonts w:ascii="Times New Roman" w:hAnsi="Times New Roman"/>
          <w:szCs w:val="22"/>
        </w:rPr>
        <w:t>………………………………………………………. tel. …………………………… e-mail: ………………………….</w:t>
      </w:r>
    </w:p>
    <w:p w:rsidR="007C4DC6" w:rsidRPr="001C7867" w:rsidRDefault="00EE60F0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1C7867">
        <w:rPr>
          <w:rFonts w:ascii="Times New Roman" w:hAnsi="Times New Roman" w:cs="Times New Roman"/>
          <w:bCs/>
        </w:rPr>
        <w:t xml:space="preserve">Zmiana </w:t>
      </w:r>
      <w:r w:rsidRPr="001C7867">
        <w:rPr>
          <w:rFonts w:ascii="Times New Roman" w:hAnsi="Times New Roman" w:cs="Times New Roman"/>
        </w:rPr>
        <w:t>osób wymienionych w ust. 2 nie stanowi zmiany Umowy a jedynie wymaga poinformowania drugiej strony na piśmie.</w:t>
      </w:r>
      <w:r w:rsidRPr="001C7867">
        <w:rPr>
          <w:rFonts w:ascii="Times New Roman" w:hAnsi="Times New Roman" w:cs="Times New Roman"/>
          <w:bCs/>
        </w:rPr>
        <w:t xml:space="preserve"> </w:t>
      </w:r>
    </w:p>
    <w:p w:rsidR="003C2575" w:rsidRPr="003C2575" w:rsidRDefault="003C2575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3C2575">
        <w:rPr>
          <w:rFonts w:ascii="Times New Roman" w:hAnsi="Times New Roman" w:cs="Times New Roman"/>
          <w:bCs/>
        </w:rPr>
        <w:t xml:space="preserve">Koordynatorzy </w:t>
      </w:r>
      <w:r w:rsidRPr="003C2575">
        <w:rPr>
          <w:rFonts w:ascii="Times New Roman" w:hAnsi="Times New Roman" w:cs="Times New Roman"/>
        </w:rPr>
        <w:t xml:space="preserve">upoważnieni są do dokonywania uzgodnień niezbędnych do sprawnej realizacji Umowy, z zastrzeżeniem, że uzgodnienia te </w:t>
      </w:r>
      <w:r w:rsidRPr="003C2575">
        <w:rPr>
          <w:rFonts w:ascii="Times New Roman" w:hAnsi="Times New Roman" w:cs="Times New Roman"/>
          <w:bCs/>
        </w:rPr>
        <w:t xml:space="preserve"> w żadnym wypadku  nie  stanowią zmiany warunków Umowy określonych w szczególności w załączniku nr 1 do Umowy. Z dokonanych uzgodnień każdorazowo sporządzany będzie protokół w formie pisemnej po jednym egzemplarzu dla każdej ze Stron. Zmiana liczby i/lub  lokalizacji Aparatów telefonicznych nie stanowi zmiany warunków Umowy w przypadku akceptacji przez obie strony Umowy.</w:t>
      </w:r>
    </w:p>
    <w:p w:rsidR="003C2575" w:rsidRPr="003C2575" w:rsidRDefault="003C2575">
      <w:pPr>
        <w:pStyle w:val="Teksttreci1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rPr>
          <w:rFonts w:ascii="Times New Roman" w:hAnsi="Times New Roman" w:cs="Times New Roman"/>
          <w:bCs/>
        </w:rPr>
      </w:pPr>
      <w:r w:rsidRPr="003C2575">
        <w:rPr>
          <w:rFonts w:ascii="Times New Roman" w:hAnsi="Times New Roman" w:cs="Times New Roman"/>
        </w:rPr>
        <w:t xml:space="preserve">Koordynatorzy  </w:t>
      </w:r>
      <w:r w:rsidRPr="003C2575">
        <w:rPr>
          <w:rFonts w:ascii="Times New Roman" w:hAnsi="Times New Roman" w:cs="Times New Roman"/>
          <w:bCs/>
        </w:rPr>
        <w:t xml:space="preserve">upoważnieni są do dokonywania uzgodnień dotyczących liczby zainstalowanych Aparatów telefonicznych lub  zmiany miejsca ich instalacji na podstawie wniosku kierownika JOSW w przypadku zaistnienia takiej potrzeby,. </w:t>
      </w:r>
    </w:p>
    <w:p w:rsidR="003C2575" w:rsidRPr="002C7B97" w:rsidRDefault="001C7867">
      <w:pPr>
        <w:pStyle w:val="Akapitzlist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jc w:val="both"/>
        <w:rPr>
          <w:rFonts w:asciiTheme="minorHAnsi" w:hAnsiTheme="minorHAnsi" w:cstheme="minorHAnsi"/>
          <w:szCs w:val="22"/>
        </w:rPr>
      </w:pPr>
      <w:bookmarkStart w:id="10" w:name="_Hlk125539492"/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F235D0" w:rsidRPr="001C7867">
        <w:rPr>
          <w:rFonts w:ascii="Times New Roman" w:hAnsi="Times New Roman"/>
          <w:bCs/>
          <w:szCs w:val="22"/>
        </w:rPr>
        <w:t xml:space="preserve"> </w:t>
      </w:r>
      <w:bookmarkEnd w:id="10"/>
      <w:r w:rsidR="003C2575" w:rsidRPr="003C2575">
        <w:rPr>
          <w:rFonts w:ascii="Times New Roman" w:hAnsi="Times New Roman"/>
          <w:bCs/>
        </w:rPr>
        <w:t xml:space="preserve">ani JOSW nie ponosi żadnej odpowiedzialności za uszkodzenia fizyczne bądź elektroniczne Aparatów telefonicznych lub innych urządzeń </w:t>
      </w:r>
      <w:r w:rsidR="003C2575" w:rsidRPr="003C2575">
        <w:rPr>
          <w:rFonts w:ascii="Times New Roman" w:hAnsi="Times New Roman"/>
          <w:szCs w:val="22"/>
        </w:rPr>
        <w:t>Operatora</w:t>
      </w:r>
      <w:r w:rsidR="003C2575" w:rsidRPr="003C2575">
        <w:rPr>
          <w:rFonts w:ascii="Times New Roman" w:hAnsi="Times New Roman"/>
          <w:bCs/>
        </w:rPr>
        <w:t xml:space="preserve"> zainstalowanych w JOSW w ramach niniejszej Umowy.</w:t>
      </w:r>
    </w:p>
    <w:p w:rsidR="00F235D0" w:rsidRPr="00515B15" w:rsidRDefault="00F235D0">
      <w:pPr>
        <w:pStyle w:val="Akapitzlist"/>
        <w:numPr>
          <w:ilvl w:val="0"/>
          <w:numId w:val="3"/>
        </w:numPr>
        <w:tabs>
          <w:tab w:val="left" w:pos="3828"/>
        </w:tabs>
        <w:spacing w:line="300" w:lineRule="exact"/>
        <w:ind w:left="425" w:hanging="425"/>
        <w:jc w:val="both"/>
        <w:rPr>
          <w:rFonts w:ascii="Times New Roman" w:hAnsi="Times New Roman"/>
          <w:szCs w:val="22"/>
        </w:rPr>
      </w:pPr>
      <w:r w:rsidRPr="00515B15">
        <w:rPr>
          <w:rFonts w:ascii="Times New Roman" w:hAnsi="Times New Roman"/>
          <w:bCs/>
          <w:szCs w:val="22"/>
        </w:rPr>
        <w:t>W przypadku utraty</w:t>
      </w:r>
      <w:r w:rsidR="006846BF" w:rsidRPr="00515B15">
        <w:rPr>
          <w:rFonts w:ascii="Times New Roman" w:hAnsi="Times New Roman"/>
          <w:bCs/>
          <w:szCs w:val="22"/>
        </w:rPr>
        <w:t xml:space="preserve">, w tym także </w:t>
      </w:r>
      <w:r w:rsidRPr="00515B15">
        <w:rPr>
          <w:rFonts w:ascii="Times New Roman" w:hAnsi="Times New Roman"/>
          <w:bCs/>
          <w:szCs w:val="22"/>
        </w:rPr>
        <w:t xml:space="preserve">kradzieży lub zagubienia Aparatu telefonicznego lub innego urządzenia </w:t>
      </w:r>
      <w:r w:rsidR="003575D4" w:rsidRPr="00515B15">
        <w:rPr>
          <w:rFonts w:ascii="Times New Roman" w:hAnsi="Times New Roman"/>
          <w:szCs w:val="22"/>
        </w:rPr>
        <w:t>Operatora</w:t>
      </w:r>
      <w:r w:rsidRPr="00515B15">
        <w:rPr>
          <w:rFonts w:ascii="Times New Roman" w:hAnsi="Times New Roman"/>
          <w:bCs/>
          <w:szCs w:val="22"/>
        </w:rPr>
        <w:t xml:space="preserve"> zainstalowanego w JOSW</w:t>
      </w:r>
      <w:r w:rsidR="00E90B96" w:rsidRPr="00515B15">
        <w:rPr>
          <w:rFonts w:ascii="Times New Roman" w:hAnsi="Times New Roman"/>
          <w:bCs/>
          <w:szCs w:val="22"/>
        </w:rPr>
        <w:t>,</w:t>
      </w:r>
      <w:r w:rsidRPr="00515B15">
        <w:rPr>
          <w:rFonts w:ascii="Times New Roman" w:hAnsi="Times New Roman"/>
          <w:bCs/>
          <w:szCs w:val="22"/>
        </w:rPr>
        <w:t xml:space="preserve"> </w:t>
      </w:r>
      <w:r w:rsidR="003575D4" w:rsidRPr="00515B15">
        <w:rPr>
          <w:rFonts w:ascii="Times New Roman" w:hAnsi="Times New Roman"/>
          <w:szCs w:val="22"/>
        </w:rPr>
        <w:t>O</w:t>
      </w:r>
      <w:r w:rsidR="003C2575">
        <w:rPr>
          <w:rFonts w:ascii="Times New Roman" w:hAnsi="Times New Roman"/>
          <w:szCs w:val="22"/>
        </w:rPr>
        <w:t>peratorowi</w:t>
      </w:r>
      <w:r w:rsidRPr="00515B15">
        <w:rPr>
          <w:rFonts w:ascii="Times New Roman" w:hAnsi="Times New Roman"/>
          <w:bCs/>
          <w:szCs w:val="22"/>
        </w:rPr>
        <w:t xml:space="preserve"> przysługuje prawo do roszczenia </w:t>
      </w:r>
      <w:r w:rsidR="00E90B96" w:rsidRPr="00515B15">
        <w:rPr>
          <w:rFonts w:ascii="Times New Roman" w:hAnsi="Times New Roman"/>
          <w:bCs/>
          <w:szCs w:val="22"/>
        </w:rPr>
        <w:t xml:space="preserve">odszkodowania od JOSW za poniesioną szkodę, na zasadach </w:t>
      </w:r>
      <w:r w:rsidR="003575D4" w:rsidRPr="00515B15">
        <w:rPr>
          <w:rFonts w:ascii="Times New Roman" w:hAnsi="Times New Roman"/>
          <w:bCs/>
          <w:szCs w:val="22"/>
        </w:rPr>
        <w:t>określonych w Kodeksie cywilnym</w:t>
      </w:r>
      <w:r w:rsidR="00553878" w:rsidRPr="00515B15">
        <w:rPr>
          <w:rFonts w:ascii="Times New Roman" w:hAnsi="Times New Roman"/>
          <w:bCs/>
          <w:szCs w:val="22"/>
        </w:rPr>
        <w:t>.</w:t>
      </w:r>
    </w:p>
    <w:p w:rsidR="00BD3EDA" w:rsidRPr="00515B15" w:rsidRDefault="00BD3EDA" w:rsidP="003575D4">
      <w:pPr>
        <w:spacing w:before="60" w:line="276" w:lineRule="auto"/>
        <w:rPr>
          <w:b/>
          <w:sz w:val="22"/>
          <w:szCs w:val="22"/>
        </w:rPr>
      </w:pPr>
    </w:p>
    <w:p w:rsidR="00BD3EDA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</w:t>
      </w:r>
      <w:r w:rsidR="004A1812" w:rsidRPr="00515B15">
        <w:rPr>
          <w:b/>
          <w:sz w:val="22"/>
          <w:szCs w:val="22"/>
        </w:rPr>
        <w:t> </w:t>
      </w:r>
      <w:r w:rsidR="003575D4" w:rsidRPr="00515B15">
        <w:rPr>
          <w:b/>
          <w:sz w:val="22"/>
          <w:szCs w:val="22"/>
        </w:rPr>
        <w:t>10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Kary umowne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 xml:space="preserve">W razie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niewykonania lub nienależytego wykonania przedmiotu Umowy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="003627C3"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naliczy </w:t>
      </w:r>
      <w:r w:rsidRPr="003627C3">
        <w:rPr>
          <w:rFonts w:ascii="Times New Roman" w:hAnsi="Times New Roman"/>
          <w:szCs w:val="22"/>
        </w:rPr>
        <w:t>Operatorowi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kary umowne.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W przypadku odstąpienia od umowy przez Operatora z przyczyn leżących po stronie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, Operator zapłaci karę umowną w wysokości 500.000,00 zł; słownie: </w:t>
      </w:r>
      <w:r w:rsidRPr="008113A7">
        <w:rPr>
          <w:rFonts w:ascii="Times New Roman" w:eastAsiaTheme="minorHAnsi" w:hAnsi="Times New Roman"/>
          <w:color w:val="FF0000"/>
          <w:szCs w:val="22"/>
          <w:lang w:eastAsia="en-US"/>
        </w:rPr>
        <w:t xml:space="preserve">pięćset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tysięcy złotych. 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opracowania rozwiązania systemowego określonego w § 2 ust. 2  Operator zapłaci karę umowną w wysokości 5.000,00 zł, słownie: pięć tysięcy złotych, za każdy rozpoczęty dzień opóźnienia.  Za datę opracowania rozwiązania systemowego przyjmuje się datę podpisania protokołu odbioru, o 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> 2 ust. 4.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W przypadku, gdy opóźnienie przekroczy 120 dni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odstąpić od umowy z 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Za niedotrzymanie terminu określonego w § 2 ust. 5 Operator zap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 xml:space="preserve">łaci karę umowną w wysokości </w:t>
      </w:r>
      <w:r w:rsidR="005F5E47">
        <w:rPr>
          <w:rFonts w:ascii="Times New Roman" w:eastAsiaTheme="minorHAnsi" w:hAnsi="Times New Roman"/>
          <w:color w:val="FF0000"/>
          <w:szCs w:val="22"/>
          <w:lang w:eastAsia="en-US"/>
        </w:rPr>
        <w:t>1</w:t>
      </w:r>
      <w:r w:rsidR="00D74F56" w:rsidRPr="005F5E47">
        <w:rPr>
          <w:rFonts w:ascii="Times New Roman" w:eastAsiaTheme="minorHAnsi" w:hAnsi="Times New Roman"/>
          <w:color w:val="FF0000"/>
          <w:szCs w:val="22"/>
          <w:lang w:eastAsia="en-US"/>
        </w:rPr>
        <w:t xml:space="preserve">00,00 </w:t>
      </w:r>
      <w:r w:rsidR="005F5E47">
        <w:rPr>
          <w:rFonts w:ascii="Times New Roman" w:eastAsiaTheme="minorHAnsi" w:hAnsi="Times New Roman"/>
          <w:szCs w:val="22"/>
          <w:lang w:eastAsia="en-US"/>
        </w:rPr>
        <w:t xml:space="preserve">zł, słownie: </w:t>
      </w:r>
      <w:r w:rsidR="005F5E47">
        <w:rPr>
          <w:rFonts w:ascii="Times New Roman" w:eastAsiaTheme="minorHAnsi" w:hAnsi="Times New Roman"/>
          <w:color w:val="FF0000"/>
          <w:szCs w:val="22"/>
          <w:lang w:eastAsia="en-US"/>
        </w:rPr>
        <w:t>sto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złotych, za każdy rozpoczęty dzień zwłoki w uruchomieniu Systemu telefonicznego Operatora, w każdej z JOSW, w których System telefoniczny Operatora nie został uruchomiony. W przypadku, gdy opóźnienie, w którejkolwiek z JOSW przekroczy 6 miesięcy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do wypowiedzenia umowy z 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 12 miesięcznym okresem wypowiedzenia. Kara umowna płatna będzie za każdy przypadek niedotrzymania terminu w którejkolwiek z JOSW.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Za niedotrzymanie terminu określonego w § 5 ust. 3 Operator za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>płaci karę umowną w wysokości 5</w:t>
      </w:r>
      <w:r w:rsidRPr="003627C3">
        <w:rPr>
          <w:rFonts w:ascii="Times New Roman" w:eastAsiaTheme="minorHAnsi" w:hAnsi="Times New Roman"/>
          <w:szCs w:val="22"/>
          <w:lang w:eastAsia="en-US"/>
        </w:rPr>
        <w:t>.000,00 z</w:t>
      </w:r>
      <w:r w:rsidR="00D74F56" w:rsidRPr="003627C3">
        <w:rPr>
          <w:rFonts w:ascii="Times New Roman" w:eastAsiaTheme="minorHAnsi" w:hAnsi="Times New Roman"/>
          <w:szCs w:val="22"/>
          <w:lang w:eastAsia="en-US"/>
        </w:rPr>
        <w:t>ł; (słownie: pięć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tysięcy złotych), za każdą rozpoczętą godzinę zwłoki w usunięciu Awarii krytycznej. W przypadku, gdy opóźnienie przekroczy 7 dni kalendarzowych </w:t>
      </w:r>
      <w:r w:rsidR="00D74F56"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ma prawo do wypowiedzenia umowy z winy </w:t>
      </w:r>
      <w:r w:rsidRPr="003627C3">
        <w:rPr>
          <w:rFonts w:ascii="Times New Roman" w:hAnsi="Times New Roman"/>
          <w:szCs w:val="22"/>
        </w:rPr>
        <w:t>Operatora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 12 miesięcznym okresem wypowiedzenia.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krytycznej.</w:t>
      </w:r>
    </w:p>
    <w:p w:rsidR="003C2575" w:rsidRPr="00A97979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color w:val="FF0000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5 ust. 4 Operator zapłaci karę umowną w wysokości 100,00 zł; (słownie: sto złotych) za każdą rozpoczętą godzinę zwłoki w usunięciu Awarii w jednostce.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w jednostce.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 w:rsidRPr="00A97979">
        <w:rPr>
          <w:rFonts w:ascii="Times New Roman" w:eastAsiaTheme="minorHAnsi" w:hAnsi="Times New Roman"/>
          <w:color w:val="FF0000"/>
          <w:szCs w:val="22"/>
          <w:lang w:eastAsia="en-US"/>
        </w:rPr>
        <w:t xml:space="preserve">Do czasu </w:t>
      </w:r>
      <w:r w:rsidR="00A97979" w:rsidRPr="00A97979">
        <w:rPr>
          <w:rFonts w:ascii="Times New Roman" w:hAnsi="Times New Roman"/>
          <w:color w:val="FF0000"/>
          <w:szCs w:val="22"/>
          <w:lang w:eastAsia="hi-IN" w:bidi="hi-IN"/>
        </w:rPr>
        <w:t>usunięcia awarii nie będzie wliczany udokumentowany czas, przez który Operator nie mógł wejść na teren jednostki, jeśli było to niezbędne do usunięcia awarii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5 ust. 5 Operator zapłaci karę umowną w wysokości 100,00 zł; (słownie: stu złotych) za każdy rozpoczęty dzień zwłoki w usunięciu Awarii aparatu telefonicznego. Podstawą do naliczenia kary umownej będzie wydruk z portalu,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901EFC" w:rsidRPr="003627C3">
        <w:rPr>
          <w:rFonts w:ascii="Times New Roman" w:hAnsi="Times New Roman"/>
          <w:szCs w:val="22"/>
        </w:rPr>
        <w:t> 1 ust. 2 pkt 5</w:t>
      </w:r>
      <w:r w:rsidRPr="003627C3">
        <w:rPr>
          <w:rFonts w:ascii="Times New Roman" w:eastAsiaTheme="minorHAnsi" w:hAnsi="Times New Roman"/>
          <w:szCs w:val="22"/>
          <w:lang w:eastAsia="en-US"/>
        </w:rPr>
        <w:t>, potwierdzający niedotrzymanie terminu usunięcia Awarii aparatu telefonicznego.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 </w:t>
      </w:r>
    </w:p>
    <w:p w:rsidR="00BE0EEC" w:rsidRPr="003C2575" w:rsidRDefault="00BE0EEC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Za </w:t>
      </w:r>
      <w:r w:rsidRPr="003C2575">
        <w:rPr>
          <w:rFonts w:ascii="Times New Roman" w:eastAsiaTheme="minorHAnsi" w:hAnsi="Times New Roman"/>
          <w:szCs w:val="22"/>
          <w:lang w:eastAsia="en-US"/>
        </w:rPr>
        <w:t>niedotrzymanie terminu określoneg</w:t>
      </w:r>
      <w:r w:rsidR="00C27A76">
        <w:rPr>
          <w:rFonts w:ascii="Times New Roman" w:eastAsiaTheme="minorHAnsi" w:hAnsi="Times New Roman"/>
          <w:szCs w:val="22"/>
          <w:lang w:eastAsia="en-US"/>
        </w:rPr>
        <w:t>o w § 5 ust. 6</w:t>
      </w:r>
      <w:r w:rsidRPr="003C2575">
        <w:rPr>
          <w:rFonts w:ascii="Times New Roman" w:eastAsiaTheme="minorHAnsi" w:hAnsi="Times New Roman"/>
          <w:szCs w:val="22"/>
          <w:lang w:eastAsia="en-US"/>
        </w:rPr>
        <w:t xml:space="preserve"> Operator zapłaci karę umowną w wysokości 100,00 zł; (słownie: stu złotych) za każdy rozpoczęty dzień zwłoki w usunięc</w:t>
      </w:r>
      <w:r>
        <w:rPr>
          <w:rFonts w:ascii="Times New Roman" w:eastAsiaTheme="minorHAnsi" w:hAnsi="Times New Roman"/>
          <w:szCs w:val="22"/>
          <w:lang w:eastAsia="en-US"/>
        </w:rPr>
        <w:t>iu Awarii terminala</w:t>
      </w:r>
      <w:r w:rsidRPr="003C2575">
        <w:rPr>
          <w:rFonts w:ascii="Times New Roman" w:eastAsiaTheme="minorHAnsi" w:hAnsi="Times New Roman"/>
          <w:szCs w:val="22"/>
          <w:lang w:eastAsia="en-US"/>
        </w:rPr>
        <w:t xml:space="preserve">. Podstawą do naliczenia kary umownej będzie wydruk z portalu, o którym mowa w </w:t>
      </w:r>
      <w:r w:rsidRPr="003C2575">
        <w:rPr>
          <w:rFonts w:ascii="Times New Roman" w:hAnsi="Times New Roman"/>
          <w:szCs w:val="22"/>
        </w:rPr>
        <w:sym w:font="Times New Roman" w:char="00A7"/>
      </w:r>
      <w:r w:rsidR="00901EFC">
        <w:rPr>
          <w:rFonts w:ascii="Times New Roman" w:hAnsi="Times New Roman"/>
          <w:szCs w:val="22"/>
        </w:rPr>
        <w:t> 1 ust. 2 pkt 5</w:t>
      </w:r>
      <w:r w:rsidRPr="003C2575">
        <w:rPr>
          <w:rFonts w:ascii="Times New Roman" w:eastAsiaTheme="minorHAnsi" w:hAnsi="Times New Roman"/>
          <w:szCs w:val="22"/>
          <w:lang w:eastAsia="en-US"/>
        </w:rPr>
        <w:t>, potwierdzający niedotrzymanie terminu usunięcia</w:t>
      </w:r>
      <w:r>
        <w:rPr>
          <w:rFonts w:ascii="Times New Roman" w:eastAsiaTheme="minorHAnsi" w:hAnsi="Times New Roman"/>
          <w:szCs w:val="22"/>
          <w:lang w:eastAsia="en-US"/>
        </w:rPr>
        <w:t xml:space="preserve"> Awarii terminala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w Punkcie Obsługi PGSW</w:t>
      </w:r>
      <w:r>
        <w:rPr>
          <w:rFonts w:ascii="Times New Roman" w:eastAsiaTheme="minorHAnsi" w:hAnsi="Times New Roman"/>
          <w:szCs w:val="22"/>
          <w:lang w:eastAsia="en-US"/>
        </w:rPr>
        <w:t>.</w:t>
      </w:r>
      <w:r w:rsidR="00A97979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Do czasu usunięcia awarii terminala nie będą wliczane dni</w:t>
      </w:r>
      <w:r w:rsidR="00A369DE">
        <w:rPr>
          <w:rFonts w:ascii="Times New Roman" w:eastAsiaTheme="minorHAnsi" w:hAnsi="Times New Roman"/>
          <w:color w:val="FF0000"/>
          <w:szCs w:val="22"/>
          <w:lang w:eastAsia="en-US"/>
        </w:rPr>
        <w:t xml:space="preserve"> ustawowo wolne od pracy oraz dni</w:t>
      </w:r>
      <w:r w:rsidR="00A97979">
        <w:rPr>
          <w:rFonts w:ascii="Times New Roman" w:eastAsiaTheme="minorHAnsi" w:hAnsi="Times New Roman"/>
          <w:color w:val="FF0000"/>
          <w:szCs w:val="22"/>
          <w:lang w:eastAsia="en-US"/>
        </w:rPr>
        <w:t>, w których Punkt Obsługi PGSW był nieczynny.</w:t>
      </w:r>
    </w:p>
    <w:p w:rsidR="003C2575" w:rsidRPr="003C2575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 xml:space="preserve">Za niedotrzymanie terminu określonego w § 8 ust. 2 Operator zapłaci karę umowną w wysokości: 50,00 zł, (słownie:  pięćdziesięciu złotych), za każdy rozpoczęty dzień zwłoki w  demontażu  Aparatu telefonicznego w JOSW. Podstawą do naliczenia kary umownej będzie protokół z demontażu , o którym mowa w </w:t>
      </w:r>
      <w:r w:rsidRPr="003C2575">
        <w:rPr>
          <w:rFonts w:ascii="Times New Roman" w:hAnsi="Times New Roman"/>
          <w:szCs w:val="22"/>
        </w:rPr>
        <w:sym w:font="Times New Roman" w:char="00A7"/>
      </w:r>
      <w:r w:rsidRPr="003C2575">
        <w:rPr>
          <w:rFonts w:ascii="Times New Roman" w:hAnsi="Times New Roman"/>
          <w:szCs w:val="22"/>
        </w:rPr>
        <w:t xml:space="preserve"> 8 </w:t>
      </w:r>
      <w:r w:rsidRPr="003C2575">
        <w:rPr>
          <w:rFonts w:ascii="Times New Roman" w:eastAsiaTheme="minorHAnsi" w:hAnsi="Times New Roman"/>
          <w:szCs w:val="22"/>
          <w:lang w:eastAsia="en-US"/>
        </w:rPr>
        <w:t>ust 2.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  <w:b/>
        </w:rPr>
      </w:pPr>
      <w:r w:rsidRPr="003C2575">
        <w:rPr>
          <w:rFonts w:ascii="Times New Roman" w:eastAsiaTheme="minorHAnsi" w:hAnsi="Times New Roman"/>
          <w:szCs w:val="22"/>
          <w:lang w:eastAsia="en-US"/>
        </w:rPr>
        <w:t>Za niedotrzymanie terminu określonego w § 8 ust. 4 Operator zapłaci karę u</w:t>
      </w:r>
      <w:r w:rsidR="00425A24">
        <w:rPr>
          <w:rFonts w:ascii="Times New Roman" w:eastAsiaTheme="minorHAnsi" w:hAnsi="Times New Roman"/>
          <w:szCs w:val="22"/>
          <w:lang w:eastAsia="en-US"/>
        </w:rPr>
        <w:t>mowną w wysokości: 500</w:t>
      </w:r>
      <w:r w:rsidR="00425A24" w:rsidRPr="003627C3">
        <w:rPr>
          <w:rFonts w:ascii="Times New Roman" w:eastAsiaTheme="minorHAnsi" w:hAnsi="Times New Roman"/>
          <w:szCs w:val="22"/>
          <w:lang w:eastAsia="en-US"/>
        </w:rPr>
        <w:t>,00 zł (słownie: pięćset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złotych), za każdy rozpoczęty dzień zwłoki w demontażu Infrastruktury telekomunikacyjnej Operatora w JOSW</w:t>
      </w:r>
      <w:r w:rsidRPr="003627C3">
        <w:rPr>
          <w:rFonts w:ascii="Times New Roman" w:hAnsi="Times New Roman"/>
        </w:rPr>
        <w:t xml:space="preserve">.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Podstawą do naliczenia kary umownej będzie protokół z demontażu, o którym mowa w </w:t>
      </w:r>
      <w:r w:rsidRPr="003627C3">
        <w:rPr>
          <w:rFonts w:ascii="Times New Roman" w:hAnsi="Times New Roman"/>
          <w:szCs w:val="22"/>
        </w:rPr>
        <w:sym w:font="Times New Roman" w:char="00A7"/>
      </w:r>
      <w:r w:rsidRPr="003627C3">
        <w:rPr>
          <w:rFonts w:ascii="Times New Roman" w:hAnsi="Times New Roman"/>
          <w:szCs w:val="22"/>
        </w:rPr>
        <w:t xml:space="preserve"> 8 </w:t>
      </w:r>
      <w:r w:rsidRPr="003627C3">
        <w:rPr>
          <w:rFonts w:ascii="Times New Roman" w:eastAsiaTheme="minorHAnsi" w:hAnsi="Times New Roman"/>
          <w:szCs w:val="22"/>
          <w:lang w:eastAsia="en-US"/>
        </w:rPr>
        <w:t>ust 4</w:t>
      </w:r>
      <w:r w:rsidRPr="003627C3">
        <w:rPr>
          <w:rFonts w:ascii="Times New Roman" w:hAnsi="Times New Roman"/>
          <w:szCs w:val="22"/>
        </w:rPr>
        <w:t xml:space="preserve">. 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hAnsi="Times New Roman"/>
        </w:rPr>
        <w:t>Ka</w:t>
      </w:r>
      <w:r w:rsidR="00425A24" w:rsidRPr="003627C3">
        <w:rPr>
          <w:rFonts w:ascii="Times New Roman" w:hAnsi="Times New Roman"/>
        </w:rPr>
        <w:t>ra umowna określona w ust. 2 podlega</w:t>
      </w:r>
      <w:r w:rsidRPr="003627C3">
        <w:rPr>
          <w:rFonts w:ascii="Times New Roman" w:hAnsi="Times New Roman"/>
        </w:rPr>
        <w:t xml:space="preserve"> wpłacie na rachunek bankowy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</w:rPr>
        <w:t xml:space="preserve">na podstawie noty obciążeniowej wystawionej przez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hAnsi="Times New Roman"/>
        </w:rPr>
        <w:t xml:space="preserve"> w terminie do 30 dni od daty wystawienia noty obcią</w:t>
      </w:r>
      <w:r w:rsidR="00425A24" w:rsidRPr="003627C3">
        <w:rPr>
          <w:rFonts w:ascii="Times New Roman" w:hAnsi="Times New Roman"/>
        </w:rPr>
        <w:t>żeniowej</w:t>
      </w:r>
      <w:r w:rsidRPr="003627C3">
        <w:rPr>
          <w:rFonts w:ascii="Times New Roman" w:hAnsi="Times New Roman"/>
        </w:rPr>
        <w:t>.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hAnsi="Times New Roman"/>
        </w:rPr>
        <w:t xml:space="preserve">Kary umowne określone w ust. </w:t>
      </w:r>
      <w:r w:rsidR="00D74F56" w:rsidRPr="003627C3">
        <w:rPr>
          <w:rFonts w:ascii="Times New Roman" w:hAnsi="Times New Roman"/>
        </w:rPr>
        <w:t>3,4,5,</w:t>
      </w:r>
      <w:r w:rsidRPr="003627C3">
        <w:rPr>
          <w:rFonts w:ascii="Times New Roman" w:hAnsi="Times New Roman"/>
        </w:rPr>
        <w:t>6,7</w:t>
      </w:r>
      <w:r w:rsidR="00D74F56" w:rsidRPr="003627C3">
        <w:rPr>
          <w:rFonts w:ascii="Times New Roman" w:hAnsi="Times New Roman"/>
        </w:rPr>
        <w:t>,8</w:t>
      </w:r>
      <w:r w:rsidR="00BE0EEC" w:rsidRPr="003627C3">
        <w:rPr>
          <w:rFonts w:ascii="Times New Roman" w:hAnsi="Times New Roman"/>
        </w:rPr>
        <w:t>,9 i 10</w:t>
      </w:r>
      <w:r w:rsidRPr="003627C3">
        <w:rPr>
          <w:rFonts w:ascii="Times New Roman" w:hAnsi="Times New Roman"/>
        </w:rPr>
        <w:t xml:space="preserve"> podlegają potrąceniu z należności za fakturę, o której mowa w  </w:t>
      </w:r>
      <w:r w:rsidRPr="003627C3">
        <w:rPr>
          <w:rFonts w:ascii="Times New Roman" w:hAnsi="Times New Roman"/>
          <w:szCs w:val="22"/>
        </w:rPr>
        <w:sym w:font="Times New Roman" w:char="00A7"/>
      </w:r>
      <w:r w:rsidR="00425A24" w:rsidRPr="003627C3">
        <w:rPr>
          <w:rFonts w:ascii="Times New Roman" w:hAnsi="Times New Roman"/>
          <w:szCs w:val="22"/>
        </w:rPr>
        <w:t> 7 ust. 3</w:t>
      </w:r>
      <w:r w:rsidRPr="003627C3">
        <w:rPr>
          <w:rFonts w:ascii="Times New Roman" w:hAnsi="Times New Roman"/>
          <w:szCs w:val="22"/>
        </w:rPr>
        <w:t xml:space="preserve"> </w:t>
      </w:r>
      <w:r w:rsidRPr="003627C3">
        <w:rPr>
          <w:rFonts w:ascii="Times New Roman" w:hAnsi="Times New Roman"/>
        </w:rPr>
        <w:t>na podstawie noty obciążeniowej</w:t>
      </w:r>
      <w:r w:rsidR="00D74F56" w:rsidRPr="003627C3">
        <w:rPr>
          <w:rFonts w:ascii="Times New Roman" w:hAnsi="Times New Roman"/>
        </w:rPr>
        <w:t xml:space="preserve"> wystawionej przez</w:t>
      </w:r>
      <w:r w:rsidRPr="003627C3">
        <w:rPr>
          <w:rFonts w:ascii="Times New Roman" w:hAnsi="Times New Roman"/>
        </w:rPr>
        <w:t xml:space="preserve">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="00425A24" w:rsidRPr="003627C3">
        <w:rPr>
          <w:rFonts w:ascii="Times New Roman" w:hAnsi="Times New Roman"/>
        </w:rPr>
        <w:t>wraz z wydrukiem z systemu PZA potwierdzającym</w:t>
      </w:r>
      <w:r w:rsidRPr="003627C3">
        <w:rPr>
          <w:rFonts w:ascii="Times New Roman" w:hAnsi="Times New Roman"/>
        </w:rPr>
        <w:t xml:space="preserve"> zasadność naliczenia kary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Kary umowne podlegają sumowaniu, co oznacza, że naliczenie kary umownej z jednego tytułu nie wyłącza możliwości naliczenia kary umownej z innego tytułu, jeżeli istnieją ku temu podstawy</w:t>
      </w:r>
      <w:r w:rsidRPr="003627C3">
        <w:rPr>
          <w:rFonts w:ascii="Times New Roman" w:hAnsi="Times New Roman"/>
          <w:szCs w:val="22"/>
        </w:rPr>
        <w:t xml:space="preserve">. </w:t>
      </w:r>
    </w:p>
    <w:p w:rsidR="003C2575" w:rsidRPr="003627C3" w:rsidRDefault="003C2575">
      <w:pPr>
        <w:pStyle w:val="Akapitzlist"/>
        <w:numPr>
          <w:ilvl w:val="0"/>
          <w:numId w:val="4"/>
        </w:numPr>
        <w:spacing w:line="300" w:lineRule="exact"/>
        <w:ind w:left="425" w:hanging="425"/>
        <w:jc w:val="both"/>
        <w:rPr>
          <w:rFonts w:ascii="Times New Roman" w:hAnsi="Times New Roman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hAnsi="Times New Roman"/>
        </w:rPr>
        <w:t>może dochodzić na zasadach ogólnych, określonych w Kodeksie cywilnym, odszkodowań przewyższających kary umowne.</w:t>
      </w:r>
    </w:p>
    <w:p w:rsidR="005F2F31" w:rsidRPr="003627C3" w:rsidRDefault="005F2F31" w:rsidP="003627C3">
      <w:pPr>
        <w:spacing w:line="300" w:lineRule="exact"/>
        <w:jc w:val="both"/>
        <w:rPr>
          <w:szCs w:val="22"/>
        </w:rPr>
      </w:pPr>
    </w:p>
    <w:p w:rsidR="00BD3EDA" w:rsidRPr="003627C3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bookmarkStart w:id="11" w:name="_Hlk77239791"/>
      <w:r w:rsidRPr="003627C3">
        <w:rPr>
          <w:b/>
          <w:sz w:val="22"/>
          <w:szCs w:val="22"/>
        </w:rPr>
        <w:t>§</w:t>
      </w:r>
      <w:r w:rsidR="005E4353" w:rsidRPr="003627C3">
        <w:rPr>
          <w:b/>
          <w:sz w:val="22"/>
          <w:szCs w:val="22"/>
        </w:rPr>
        <w:t>11</w:t>
      </w:r>
      <w:r w:rsidR="005F2F31" w:rsidRPr="003627C3">
        <w:rPr>
          <w:b/>
          <w:sz w:val="22"/>
          <w:szCs w:val="22"/>
        </w:rPr>
        <w:t xml:space="preserve"> </w:t>
      </w:r>
      <w:bookmarkEnd w:id="11"/>
      <w:r w:rsidRPr="003627C3">
        <w:rPr>
          <w:b/>
          <w:sz w:val="22"/>
          <w:szCs w:val="22"/>
        </w:rPr>
        <w:t xml:space="preserve">Odstąpienie i </w:t>
      </w:r>
      <w:r w:rsidR="00E718A2" w:rsidRPr="003627C3">
        <w:rPr>
          <w:b/>
          <w:sz w:val="22"/>
          <w:szCs w:val="22"/>
        </w:rPr>
        <w:t xml:space="preserve">wypowiedzenie </w:t>
      </w:r>
      <w:r w:rsidRPr="003627C3">
        <w:rPr>
          <w:b/>
          <w:sz w:val="22"/>
          <w:szCs w:val="22"/>
        </w:rPr>
        <w:t>umowy</w:t>
      </w:r>
    </w:p>
    <w:p w:rsidR="003C2575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PGSW 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przysługuje prawo do odstąpienia od Umowy w przypadku, o którym mowa w § 10 ust. 3, w terminie do 30 dni, bez wyznaczania Operatorowi dodatkowego terminu odbioru rozwiązania,  o którym mowa w § 2 ust. 3 i 4.  </w:t>
      </w:r>
      <w:r w:rsidR="00A35231" w:rsidRPr="003627C3">
        <w:rPr>
          <w:rFonts w:ascii="Times New Roman" w:eastAsiaTheme="minorHAnsi" w:hAnsi="Times New Roman"/>
          <w:szCs w:val="22"/>
          <w:lang w:eastAsia="en-US"/>
        </w:rPr>
        <w:t xml:space="preserve">Odstąpienie od umowy </w:t>
      </w:r>
      <w:r w:rsidR="00A35231" w:rsidRPr="003627C3">
        <w:rPr>
          <w:rFonts w:ascii="Times New Roman" w:eastAsiaTheme="minorHAnsi" w:hAnsi="Times New Roman"/>
          <w:bCs/>
          <w:szCs w:val="22"/>
          <w:lang w:eastAsia="en-US"/>
        </w:rPr>
        <w:t>wymaga formy pisemnej pod rygorem nieważności</w:t>
      </w:r>
      <w:r w:rsidR="001479D7" w:rsidRPr="003627C3">
        <w:rPr>
          <w:rFonts w:ascii="Times New Roman" w:eastAsiaTheme="minorHAnsi" w:hAnsi="Times New Roman"/>
          <w:bCs/>
          <w:szCs w:val="22"/>
          <w:lang w:eastAsia="en-US"/>
        </w:rPr>
        <w:t>.</w:t>
      </w:r>
    </w:p>
    <w:p w:rsidR="002A14AB" w:rsidRPr="002A14AB" w:rsidRDefault="003C2575" w:rsidP="002A14AB">
      <w:pPr>
        <w:pStyle w:val="Akapitzlist"/>
        <w:numPr>
          <w:ilvl w:val="0"/>
          <w:numId w:val="5"/>
        </w:numPr>
        <w:spacing w:line="300" w:lineRule="exact"/>
        <w:ind w:left="360"/>
        <w:jc w:val="both"/>
        <w:rPr>
          <w:rFonts w:ascii="Times New Roman" w:eastAsiaTheme="minorHAnsi" w:hAnsi="Times New Roman"/>
          <w:color w:val="FF0000"/>
          <w:szCs w:val="22"/>
          <w:lang w:eastAsia="en-US"/>
        </w:rPr>
      </w:pPr>
      <w:r w:rsidRPr="002A14AB">
        <w:rPr>
          <w:rFonts w:ascii="Times New Roman" w:eastAsiaTheme="minorHAnsi" w:hAnsi="Times New Roman"/>
          <w:bCs/>
          <w:color w:val="FF0000"/>
          <w:szCs w:val="22"/>
          <w:lang w:eastAsia="en-US"/>
        </w:rPr>
        <w:t xml:space="preserve">PGSW </w:t>
      </w:r>
      <w:r w:rsidR="002A14AB" w:rsidRPr="002A14AB">
        <w:rPr>
          <w:rFonts w:ascii="Times New Roman" w:eastAsiaTheme="minorHAnsi" w:hAnsi="Times New Roman"/>
          <w:color w:val="FF0000"/>
          <w:szCs w:val="22"/>
          <w:lang w:eastAsia="en-US"/>
        </w:rPr>
        <w:t xml:space="preserve">przysługuje prawo do wypowiedzenia Umowy z 12 miesięcznym okresem wypowiedzenia ze </w:t>
      </w:r>
      <w:r w:rsidR="002A14AB" w:rsidRPr="002A14AB">
        <w:rPr>
          <w:rFonts w:ascii="Times New Roman" w:eastAsiaTheme="minorHAnsi" w:hAnsi="Times New Roman"/>
          <w:bCs/>
          <w:color w:val="FF0000"/>
          <w:szCs w:val="22"/>
          <w:lang w:eastAsia="en-US"/>
        </w:rPr>
        <w:t>skutkiem na koniec miesiąca kalendarzowego</w:t>
      </w:r>
      <w:r w:rsidR="002A14AB" w:rsidRPr="002A14AB">
        <w:rPr>
          <w:rFonts w:ascii="Times New Roman" w:eastAsiaTheme="minorHAnsi" w:hAnsi="Times New Roman"/>
          <w:color w:val="FF0000"/>
          <w:szCs w:val="22"/>
          <w:lang w:eastAsia="en-US"/>
        </w:rPr>
        <w:t xml:space="preserve"> w przypadku :</w:t>
      </w:r>
    </w:p>
    <w:p w:rsidR="002A14AB" w:rsidRPr="002A14AB" w:rsidRDefault="002A14AB" w:rsidP="002A14AB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color w:val="FF0000"/>
          <w:szCs w:val="22"/>
          <w:lang w:eastAsia="en-US"/>
        </w:rPr>
      </w:pPr>
      <w:r w:rsidRPr="002A14AB">
        <w:rPr>
          <w:rFonts w:ascii="Times New Roman" w:eastAsiaTheme="minorHAnsi" w:hAnsi="Times New Roman"/>
          <w:color w:val="FF0000"/>
          <w:szCs w:val="22"/>
          <w:lang w:eastAsia="en-US"/>
        </w:rPr>
        <w:t>określonym w § 10 ust. 4 i 5;</w:t>
      </w:r>
    </w:p>
    <w:p w:rsidR="002A14AB" w:rsidRPr="002A14AB" w:rsidRDefault="002A14AB" w:rsidP="002A14AB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color w:val="FF0000"/>
          <w:szCs w:val="22"/>
          <w:lang w:eastAsia="en-US"/>
        </w:rPr>
      </w:pPr>
      <w:r w:rsidRPr="002A14AB">
        <w:rPr>
          <w:rFonts w:ascii="Times New Roman" w:eastAsiaTheme="minorHAnsi" w:hAnsi="Times New Roman"/>
          <w:color w:val="FF0000"/>
          <w:szCs w:val="22"/>
          <w:lang w:eastAsia="en-US"/>
        </w:rPr>
        <w:t xml:space="preserve">gdy łączna wysokość kar umownych o których mowa w § 10 ust. </w:t>
      </w:r>
      <w:r w:rsidRPr="002A14AB">
        <w:rPr>
          <w:rFonts w:ascii="Times New Roman" w:hAnsi="Times New Roman"/>
          <w:color w:val="FF0000"/>
        </w:rPr>
        <w:t xml:space="preserve">4 i 5  </w:t>
      </w:r>
      <w:r w:rsidRPr="002A14AB">
        <w:rPr>
          <w:rFonts w:ascii="Times New Roman" w:eastAsiaTheme="minorHAnsi" w:hAnsi="Times New Roman"/>
          <w:color w:val="FF0000"/>
          <w:szCs w:val="22"/>
          <w:lang w:eastAsia="en-US"/>
        </w:rPr>
        <w:t xml:space="preserve">  naliczonych Operatorowi przekroczy kwotę 500.000,00 (pięćset tysięcy) złotych ;</w:t>
      </w:r>
    </w:p>
    <w:p w:rsidR="003C2575" w:rsidRPr="008F6E2C" w:rsidRDefault="002A14AB" w:rsidP="002A14AB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color w:val="FF0000"/>
          <w:szCs w:val="22"/>
          <w:lang w:eastAsia="en-US"/>
        </w:rPr>
      </w:pPr>
      <w:r w:rsidRPr="002A14AB">
        <w:rPr>
          <w:rFonts w:ascii="Times New Roman" w:eastAsiaTheme="minorHAnsi" w:hAnsi="Times New Roman"/>
          <w:color w:val="FF0000"/>
          <w:szCs w:val="22"/>
          <w:lang w:eastAsia="en-US"/>
        </w:rPr>
        <w:t xml:space="preserve">gdy zaległości we wpłaceniu kar umownych na rachunek </w:t>
      </w:r>
      <w:r w:rsidRPr="002A14AB">
        <w:rPr>
          <w:rFonts w:ascii="Times New Roman" w:eastAsiaTheme="minorHAnsi" w:hAnsi="Times New Roman"/>
          <w:bCs/>
          <w:color w:val="FF0000"/>
          <w:szCs w:val="22"/>
          <w:lang w:eastAsia="en-US"/>
        </w:rPr>
        <w:t xml:space="preserve">PGSW </w:t>
      </w:r>
      <w:r w:rsidRPr="002A14AB">
        <w:rPr>
          <w:rFonts w:ascii="Times New Roman" w:eastAsiaTheme="minorHAnsi" w:hAnsi="Times New Roman"/>
          <w:color w:val="FF0000"/>
          <w:szCs w:val="22"/>
          <w:lang w:eastAsia="en-US"/>
        </w:rPr>
        <w:t>przekroczą kwotę 100.000,00 (sto tysięcy</w:t>
      </w:r>
      <w:r w:rsidR="008F6E2C">
        <w:rPr>
          <w:rFonts w:ascii="Times New Roman" w:eastAsiaTheme="minorHAnsi" w:hAnsi="Times New Roman"/>
          <w:color w:val="FF0000"/>
          <w:szCs w:val="22"/>
          <w:lang w:eastAsia="en-US"/>
        </w:rPr>
        <w:t>).</w:t>
      </w:r>
    </w:p>
    <w:p w:rsidR="00901EFC" w:rsidRPr="002A14AB" w:rsidRDefault="00901EFC">
      <w:pPr>
        <w:pStyle w:val="Akapitzlist"/>
        <w:numPr>
          <w:ilvl w:val="0"/>
          <w:numId w:val="5"/>
        </w:numPr>
        <w:ind w:left="426" w:hanging="426"/>
        <w:rPr>
          <w:rFonts w:ascii="Times New Roman" w:eastAsiaTheme="minorHAnsi" w:hAnsi="Times New Roman"/>
          <w:szCs w:val="22"/>
          <w:lang w:eastAsia="en-US"/>
        </w:rPr>
      </w:pPr>
      <w:r w:rsidRPr="002A14AB">
        <w:rPr>
          <w:rFonts w:ascii="Times New Roman" w:eastAsiaTheme="minorHAnsi" w:hAnsi="Times New Roman"/>
          <w:szCs w:val="22"/>
          <w:lang w:eastAsia="en-US"/>
        </w:rPr>
        <w:t xml:space="preserve">Wypowiedzenie umowy wymaga </w:t>
      </w:r>
      <w:r w:rsidRPr="002A14AB">
        <w:rPr>
          <w:rFonts w:ascii="Times New Roman" w:eastAsiaTheme="minorHAnsi" w:hAnsi="Times New Roman"/>
          <w:bCs/>
          <w:szCs w:val="22"/>
          <w:lang w:eastAsia="en-US"/>
        </w:rPr>
        <w:t>formy pisemnej pod rygorem nieważności.</w:t>
      </w:r>
    </w:p>
    <w:p w:rsidR="00901EFC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Rozwiązanie Um</w:t>
      </w:r>
      <w:r w:rsidR="00901EFC" w:rsidRPr="003627C3">
        <w:rPr>
          <w:rFonts w:ascii="Times New Roman" w:eastAsiaTheme="minorHAnsi" w:hAnsi="Times New Roman"/>
          <w:szCs w:val="22"/>
          <w:lang w:eastAsia="en-US"/>
        </w:rPr>
        <w:t>owy w trybie określonym w ust. 1 i 2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nie zwalnia Operatora z obowiązku zapłacenia kary umownej wskazanej w § 10 ust. 2.</w:t>
      </w:r>
    </w:p>
    <w:p w:rsidR="00A35231" w:rsidRPr="003627C3" w:rsidRDefault="00A35231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Umowę </w:t>
      </w:r>
      <w:r w:rsidRPr="003627C3">
        <w:rPr>
          <w:rFonts w:ascii="Times New Roman" w:hAnsi="Times New Roman"/>
          <w:szCs w:val="22"/>
        </w:rPr>
        <w:t xml:space="preserve">rozwiązuje się w przypadku uchylenia decyzji , o której mowa w art. 4 ust. 4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ustawy z dnia 9 kwietnia 2010 r. o Służbie Więziennej (t.j. Dz.U. z 2022 r. poz. 247</w:t>
      </w:r>
      <w:r w:rsidR="00901EFC" w:rsidRPr="003627C3">
        <w:rPr>
          <w:rFonts w:ascii="Times New Roman" w:eastAsiaTheme="minorHAnsi" w:hAnsi="Times New Roman"/>
          <w:bCs/>
          <w:szCs w:val="22"/>
          <w:lang w:eastAsia="en-US"/>
        </w:rPr>
        <w:t>0 z późn. zm.), z zachowaniem 18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 xml:space="preserve"> miesięcznego okresu wypowiedzenia, ze skutkiem na koniec miesiąca kalendarzowego. Wypowiedzenie wymaga formy pisemnej pod rygorem nieważności.</w:t>
      </w:r>
    </w:p>
    <w:p w:rsidR="00227D29" w:rsidRPr="003627C3" w:rsidRDefault="003C2575">
      <w:pPr>
        <w:pStyle w:val="Akapitzlist"/>
        <w:numPr>
          <w:ilvl w:val="0"/>
          <w:numId w:val="5"/>
        </w:numPr>
        <w:spacing w:line="300" w:lineRule="exact"/>
        <w:ind w:left="426" w:hanging="426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Operator zobowiązany jest do demontażu i odbioru Aparatów telefonicznych i wszelkich urządzeń zainstalowanych przez niego w JOSW oraz przywrócenie do stanu pierwotnego infrastruktury </w:t>
      </w:r>
      <w:r w:rsidRPr="003C2575">
        <w:rPr>
          <w:rFonts w:ascii="Times New Roman" w:eastAsiaTheme="minorHAnsi" w:hAnsi="Times New Roman"/>
          <w:szCs w:val="22"/>
          <w:lang w:eastAsia="en-US"/>
        </w:rPr>
        <w:t>obiektów JOSW, w których Operator dokonał instalacji w ramach realizacji niniejszej Umowy w terminie do 90 dni od dnia jej rozwiązania lub wygaśnięcia.</w:t>
      </w:r>
    </w:p>
    <w:p w:rsidR="00BD3EDA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t>§1</w:t>
      </w:r>
      <w:r w:rsidR="006F4A3A" w:rsidRPr="00515B15">
        <w:rPr>
          <w:b/>
          <w:sz w:val="22"/>
          <w:szCs w:val="22"/>
        </w:rPr>
        <w:t>2</w:t>
      </w:r>
      <w:r w:rsidR="005F2F31">
        <w:rPr>
          <w:b/>
          <w:sz w:val="22"/>
          <w:szCs w:val="22"/>
        </w:rPr>
        <w:t xml:space="preserve"> </w:t>
      </w:r>
      <w:r w:rsidRPr="00515B15">
        <w:rPr>
          <w:b/>
          <w:sz w:val="22"/>
          <w:szCs w:val="22"/>
        </w:rPr>
        <w:t>Ochrona danych osobowych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Strony zobowiązują się do nieograniczonego w czasie zachowania w tajemnicy wszelkich informacji dotyczących danych osobowych przetwarzanych w związku z realizacją Umowy i sposobów ich zabezpieczania oraz odpowiadają w tym zakresie za swoich pracowników, którzy w jej imieniu wykonują zadania na rzecz drugiej Strony. Osoby przewidziane do realizacji Umowy w imieniu Stron zostaną przeszkolone w zakresie ochrony danych osobowych, a dostęp do danych osobowych otrzymają po uprzednim podpisaniu oświadczenia o zobowiązaniu się do zapewnienia bezpieczeństwa przetwarzanych danych osobowych i uzyskaniu pisemnego upoważnienia do ich przetwarzania.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Obowiązek zachowania tajemnicy nie dotyczy informacji:</w:t>
      </w:r>
    </w:p>
    <w:p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których obowiązek ujawnienia wynika z bezwzględnie obowiązujących przepisów prawa, prawomocnego orzeczenia sądu lub ostatecznej decyzji administracyjnej;</w:t>
      </w:r>
    </w:p>
    <w:p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które są powszechnie dostępne,</w:t>
      </w:r>
    </w:p>
    <w:p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w których posiadanie Strona weszła zgodnie z obowiązującymi przepisami prawa przed dniem zawarcia niniejszej Umowy,</w:t>
      </w:r>
    </w:p>
    <w:p w:rsidR="00BC1C6A" w:rsidRPr="00BC1C6A" w:rsidRDefault="00BC1C6A" w:rsidP="00BC1C6A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num" w:pos="851"/>
        </w:tabs>
        <w:suppressAutoHyphens/>
        <w:autoSpaceDE w:val="0"/>
        <w:spacing w:line="300" w:lineRule="exact"/>
        <w:ind w:left="709" w:hanging="283"/>
        <w:jc w:val="both"/>
        <w:rPr>
          <w:rFonts w:ascii="Times New Roman" w:hAnsi="Times New Roman"/>
          <w:color w:val="FF0000"/>
          <w:szCs w:val="22"/>
        </w:rPr>
      </w:pPr>
      <w:r w:rsidRPr="00BC1C6A">
        <w:rPr>
          <w:rFonts w:ascii="Times New Roman" w:hAnsi="Times New Roman"/>
          <w:color w:val="FF0000"/>
          <w:szCs w:val="22"/>
        </w:rPr>
        <w:t>co do których Strona uzyskała uprzednią, pisemną zgodę drugiej Strony na ich ujawnienie.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Strony gwarantują, że w toku realizacji Umowy będą używały systemów, narzędzi i środków technicznych zapewniających ochronę przetwarzanych danych osobowych oraz zobowiązuje się przetwarzać dane wyłącznie w zakresie i celu przewidzianym w Umowie.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color w:val="FF0000"/>
          <w:sz w:val="22"/>
          <w:szCs w:val="22"/>
        </w:rPr>
        <w:t>W przypadku, gdy Strona zobowiązana będzie orzeczeniem sądu, organu administracji państwowej, samorządowej lub innego uprawnionego organu do ujawnienia danych, albo gdy obowiązek ich ujawnienia wynikał będzie z obowiązujących przepisów prawa, zobowiązuje się niezwłocznie powiadomić o tym fakcie drugą Stronę na piśmie oraz podjąć wszelkie działania niezbędne do zapewnienia, aby udostępnienie danych odbyło się w sposób zabezpieczający przed ujawnieniem osobom niepowołanym.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 xml:space="preserve">W celu wykonania Umowy, Strony wzajemnie udostępniają sobie dane osobowe swoich pracowników i współpracowników zaangażowanych w wykonywanie Umowy w celu umożliwienia utrzymywania bieżącego kontaktu przy wykonywaniu Umowy. 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Wskutek wzajemnego udostępnienia danych osobowych osób wskazanych w ust. 5 oraz 6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Stronie.</w:t>
      </w:r>
    </w:p>
    <w:p w:rsidR="00BC1C6A" w:rsidRPr="00BC1C6A" w:rsidRDefault="00BC1C6A" w:rsidP="00BC1C6A">
      <w:pPr>
        <w:widowControl w:val="0"/>
        <w:numPr>
          <w:ilvl w:val="0"/>
          <w:numId w:val="8"/>
        </w:numPr>
        <w:tabs>
          <w:tab w:val="clear" w:pos="786"/>
          <w:tab w:val="num" w:pos="426"/>
        </w:tabs>
        <w:spacing w:line="300" w:lineRule="exact"/>
        <w:ind w:left="426" w:hanging="426"/>
        <w:jc w:val="both"/>
        <w:rPr>
          <w:color w:val="FF0000"/>
          <w:sz w:val="22"/>
          <w:szCs w:val="22"/>
        </w:rPr>
      </w:pPr>
      <w:r w:rsidRPr="00BC1C6A">
        <w:rPr>
          <w:rFonts w:eastAsia="Calibri"/>
          <w:color w:val="FF0000"/>
          <w:sz w:val="22"/>
          <w:szCs w:val="22"/>
        </w:rPr>
        <w:t>Jeśli Koordynator Umowy Strony nie wskaże inaczej w formie pisemnej, elektronicznej lub e-mailowej, druga Strona, w wykonaniu obowiązku z ust. 8, powinna użyć treści informacji o danych osobowych dotyczącej pracowników i współpracowników drugiej Strony, odpowiednio zgodnie z załącznikiem nr 14 – w przypadku informacji o przetwarzaniu danych osobowych przez Zamawiającego oraz załącznikiem nr 15 – w przypadku informacji o przetwarzaniu danych osobowych przez Operatora.</w:t>
      </w:r>
    </w:p>
    <w:p w:rsidR="00CA2299" w:rsidRDefault="00CA2299" w:rsidP="003627C3">
      <w:pPr>
        <w:spacing w:line="300" w:lineRule="exact"/>
        <w:rPr>
          <w:b/>
          <w:sz w:val="22"/>
          <w:szCs w:val="22"/>
        </w:rPr>
      </w:pPr>
    </w:p>
    <w:p w:rsidR="00016A33" w:rsidRPr="00515B15" w:rsidRDefault="00BD3EDA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1</w:t>
      </w:r>
      <w:r w:rsidR="006F4A3A" w:rsidRPr="00515B15">
        <w:rPr>
          <w:b/>
          <w:sz w:val="22"/>
          <w:szCs w:val="22"/>
        </w:rPr>
        <w:t>3</w:t>
      </w:r>
      <w:r w:rsidR="005F2F31">
        <w:rPr>
          <w:b/>
          <w:sz w:val="22"/>
          <w:szCs w:val="22"/>
        </w:rPr>
        <w:t xml:space="preserve"> </w:t>
      </w:r>
      <w:r w:rsidR="00016A33" w:rsidRPr="00515B15">
        <w:rPr>
          <w:b/>
          <w:sz w:val="22"/>
          <w:szCs w:val="22"/>
        </w:rPr>
        <w:t>Oświadczenia Stron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Osoby przystępujące do niniejszej Umowy posiadają wszelkie wymagane uprawnienia, upoważnienia i zgody do podpisania i wykonania niniejszej Umowy.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Strony oświadczają, że nie są im znane żadne okoliczności mogące czynić niniejszą Umowę nieważną lub bezskuteczną.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Operator oświadcza, że wykonuje swoją działalność zgodnie z Prawem, posiada zezwolenia, koncesje, licencje i pozwolenia jeżeli są niezbędne do wykonania Umowy.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Umowa została zawarta i podpisana przez Operatora w sposób prawidłowy oraz stanowi ważne i wiążące zobowiązanie Operatora wykonalne w stosunku do niego. Wszelkie zgody, zezwolenia i inne dokumenty o podobnym charakterze, stanowią Załącznik do niniejszej Umowy.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Operator oświadcza, że posiada niezbędną wiedzę i doświadczenie oraz dysponuje odpowiednim potencjałem technicznym oraz środkami finansowymi i osobami zdolnymi do wykonania Przedmiotu Umowy.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Wedle jego wiedzy, nie wydano żadnego nakazu, nie złożono żadnego wniosku, nie podjęto żadnej uchwały ani nie zwołano żadnego zgromadzenia w celu likwidacji lub upadłości Operatora lub wspólników Operatora. Operator nie jest niewypłacalny i nie zachodzi ryzyko jego niewypłacalności oraz jest zdolny do wykonywania swych zobowiązań w terminie ich wymagalności.</w:t>
      </w:r>
    </w:p>
    <w:p w:rsidR="00570066" w:rsidRPr="00570066" w:rsidRDefault="00570066">
      <w:pPr>
        <w:pStyle w:val="Akapitzlist"/>
        <w:widowControl w:val="0"/>
        <w:numPr>
          <w:ilvl w:val="0"/>
          <w:numId w:val="18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Nie toczą się przeciwko Operatorowi ani z jego udziałem postępowania sądowe ani administracyjne, które mogłyby w przyszłości zagrozić prawidłowej realizacji zadań wynikających z niniejszej Umowy, i które mogłyby mieć wpływ na wykonywanie niniejszej Umowy.</w:t>
      </w:r>
    </w:p>
    <w:p w:rsidR="00016A33" w:rsidRPr="00515B15" w:rsidRDefault="00016A33" w:rsidP="001525D7">
      <w:pPr>
        <w:spacing w:line="300" w:lineRule="exact"/>
        <w:jc w:val="center"/>
        <w:rPr>
          <w:b/>
          <w:sz w:val="22"/>
          <w:szCs w:val="22"/>
        </w:rPr>
      </w:pPr>
    </w:p>
    <w:p w:rsidR="00BD3EDA" w:rsidRPr="00515B15" w:rsidRDefault="00016A33" w:rsidP="001525D7">
      <w:pPr>
        <w:spacing w:line="300" w:lineRule="exact"/>
        <w:jc w:val="center"/>
        <w:rPr>
          <w:b/>
          <w:sz w:val="22"/>
          <w:szCs w:val="22"/>
        </w:rPr>
      </w:pPr>
      <w:r w:rsidRPr="00515B15">
        <w:rPr>
          <w:b/>
          <w:sz w:val="22"/>
          <w:szCs w:val="22"/>
        </w:rPr>
        <w:sym w:font="Times New Roman" w:char="00A7"/>
      </w:r>
      <w:r w:rsidRPr="00515B15">
        <w:rPr>
          <w:b/>
          <w:sz w:val="22"/>
          <w:szCs w:val="22"/>
        </w:rPr>
        <w:t>14</w:t>
      </w:r>
      <w:r w:rsidR="005F2F31">
        <w:rPr>
          <w:b/>
          <w:sz w:val="22"/>
          <w:szCs w:val="22"/>
        </w:rPr>
        <w:t xml:space="preserve"> </w:t>
      </w:r>
      <w:r w:rsidR="00BD3EDA" w:rsidRPr="00515B15">
        <w:rPr>
          <w:b/>
          <w:sz w:val="22"/>
          <w:szCs w:val="22"/>
        </w:rPr>
        <w:t>Postanowienia końcowe</w:t>
      </w:r>
    </w:p>
    <w:p w:rsidR="00570066" w:rsidRPr="00570066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570066">
        <w:rPr>
          <w:rFonts w:ascii="Times New Roman" w:eastAsiaTheme="minorHAnsi" w:hAnsi="Times New Roman"/>
          <w:szCs w:val="22"/>
          <w:lang w:eastAsia="en-US"/>
        </w:rPr>
        <w:t>Wszelkie zmiany umowy wymagają formy pisemnej pod rygorem nieważności.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Ewentualne sprawy sporne, związane z wykonaniem przedmiotu umowy, podlegać będą postępowaniu polubownemu, a w przypadku braku konsensusu rozstrzygane będą przez sąd powszechny właściwy miejscowo dla siedziby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Wszelka korespondencja, która ma być przekazywana w związku z realizacją postanowień niniejszej Umowy – o ile nie wskazano inaczej - będzie przekazywana na piśmie.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Każda ze Stron jest obowiązana do informowania z wyprzedzeniem drugiej Strony o każdej zmianie swojej nazwy, adresu, numeru telefonu, faksu, adresu e-mail, z zastrzeżeniem, że takie zawiadomienie będzie skuteczne od dnia, w którym zmiana taka ma nastąpić.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W sprawach nieuregulowanych niniejszą umową obowiązywać będą postanowienia regulaminu świadczenia usług telefoniczny</w:t>
      </w:r>
      <w:r w:rsidR="00F353E2">
        <w:rPr>
          <w:rFonts w:ascii="Times New Roman" w:eastAsiaTheme="minorHAnsi" w:hAnsi="Times New Roman"/>
          <w:szCs w:val="22"/>
          <w:lang w:eastAsia="en-US"/>
        </w:rPr>
        <w:t>ch, stanowiącego Załącznik nr 9</w:t>
      </w:r>
      <w:r w:rsidRPr="003627C3">
        <w:rPr>
          <w:rFonts w:ascii="Times New Roman" w:eastAsiaTheme="minorHAnsi" w:hAnsi="Times New Roman"/>
          <w:szCs w:val="22"/>
          <w:lang w:eastAsia="en-US"/>
        </w:rPr>
        <w:t xml:space="preserve"> do umowy oraz ustawa z dnia 16 lipca 2004 r. Prawo telekomunikacyjne 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Operator zobowiązuje się posiadać, przez cały okres realizacji umowy, zawartą na własny koszt, aktualną polisę ubezpieczeniową od odpowiedzialności cywilnej z tytułu prowadzonej działalności gospodarczej na sumę gwarancyjną minimum 6 000 000 zł (słownie: sześć milionów złotych). Jeżeli w trakcie obowiązywania umowy polisa utraci ważność, Operator zobowiązany jest dostarczyć dowód zapłaty oraz kserokopię nowej, ważnej polisy, nie później niż </w:t>
      </w:r>
      <w:r w:rsidR="00BC0410" w:rsidRPr="00BD32EB">
        <w:rPr>
          <w:rFonts w:ascii="Times New Roman" w:eastAsia="Calibri" w:hAnsi="Times New Roman"/>
          <w:color w:val="000000"/>
        </w:rPr>
        <w:t>w dniu utraty ważności dostarczonej polisy</w:t>
      </w:r>
      <w:r w:rsidRPr="003627C3">
        <w:rPr>
          <w:rFonts w:ascii="Times New Roman" w:eastAsiaTheme="minorHAnsi" w:hAnsi="Times New Roman"/>
          <w:szCs w:val="22"/>
          <w:lang w:eastAsia="en-US"/>
        </w:rPr>
        <w:t>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>Na dzień zawarcia umowy Operator posiada ubezpieczenie od odpowiedzialności cywilnej – polisa nr ………………… z dnia ………………… r., z okresem ubezpieczenia od dnia ………………… r. do dnia ………………… r.</w:t>
      </w:r>
    </w:p>
    <w:p w:rsidR="00570066" w:rsidRPr="003627C3" w:rsidRDefault="00570066">
      <w:pPr>
        <w:pStyle w:val="Akapitzlist"/>
        <w:numPr>
          <w:ilvl w:val="0"/>
          <w:numId w:val="7"/>
        </w:numPr>
        <w:spacing w:line="300" w:lineRule="exact"/>
        <w:ind w:left="425" w:hanging="425"/>
        <w:jc w:val="both"/>
        <w:rPr>
          <w:rFonts w:ascii="Times New Roman" w:eastAsiaTheme="minorHAnsi" w:hAnsi="Times New Roman"/>
          <w:szCs w:val="22"/>
          <w:lang w:eastAsia="en-US"/>
        </w:rPr>
      </w:pPr>
      <w:r w:rsidRPr="003627C3">
        <w:rPr>
          <w:rFonts w:ascii="Times New Roman" w:eastAsiaTheme="minorHAnsi" w:hAnsi="Times New Roman"/>
          <w:szCs w:val="22"/>
          <w:lang w:eastAsia="en-US"/>
        </w:rPr>
        <w:t xml:space="preserve">Umowę sporządzono w czterech jednobrzmiących egzemplarzach, z których trzy egzemplarze otrzymuje </w:t>
      </w:r>
      <w:r w:rsidRPr="003627C3">
        <w:rPr>
          <w:rFonts w:ascii="Times New Roman" w:eastAsiaTheme="minorHAnsi" w:hAnsi="Times New Roman"/>
          <w:bCs/>
          <w:szCs w:val="22"/>
          <w:lang w:eastAsia="en-US"/>
        </w:rPr>
        <w:t>PGSW</w:t>
      </w:r>
      <w:r w:rsidRPr="003627C3">
        <w:rPr>
          <w:rFonts w:ascii="Times New Roman" w:eastAsiaTheme="minorHAnsi" w:hAnsi="Times New Roman"/>
          <w:szCs w:val="22"/>
          <w:lang w:eastAsia="en-US"/>
        </w:rPr>
        <w:t>, a jeden egzemplarz otrzymuje Operator.</w:t>
      </w:r>
    </w:p>
    <w:p w:rsidR="00570066" w:rsidRPr="003627C3" w:rsidRDefault="00570066" w:rsidP="0057006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D3EDA" w:rsidRPr="00515B15" w:rsidRDefault="001C7867" w:rsidP="00BD3EDA">
      <w:pPr>
        <w:spacing w:line="276" w:lineRule="auto"/>
        <w:jc w:val="center"/>
        <w:rPr>
          <w:sz w:val="22"/>
          <w:szCs w:val="22"/>
        </w:rPr>
      </w:pPr>
      <w:r w:rsidRPr="003627C3">
        <w:rPr>
          <w:rFonts w:eastAsiaTheme="minorHAnsi"/>
          <w:bCs/>
          <w:sz w:val="22"/>
          <w:szCs w:val="22"/>
          <w:lang w:eastAsia="en-US"/>
        </w:rPr>
        <w:t xml:space="preserve">PGSW </w:t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BD3EDA" w:rsidRPr="00515B15">
        <w:rPr>
          <w:sz w:val="22"/>
          <w:szCs w:val="22"/>
        </w:rPr>
        <w:tab/>
      </w:r>
      <w:r w:rsidR="00E04FCB" w:rsidRPr="00515B15">
        <w:rPr>
          <w:sz w:val="22"/>
          <w:szCs w:val="22"/>
        </w:rPr>
        <w:t>OPERATOR</w:t>
      </w:r>
    </w:p>
    <w:p w:rsidR="002640DA" w:rsidRPr="00515B15" w:rsidRDefault="002640DA" w:rsidP="00BD3EDA">
      <w:pPr>
        <w:spacing w:line="276" w:lineRule="auto"/>
        <w:jc w:val="center"/>
        <w:rPr>
          <w:sz w:val="22"/>
          <w:szCs w:val="22"/>
        </w:rPr>
      </w:pPr>
    </w:p>
    <w:p w:rsidR="00E241E6" w:rsidRPr="00515B15" w:rsidRDefault="00E241E6" w:rsidP="00BD3EDA">
      <w:pPr>
        <w:spacing w:line="276" w:lineRule="auto"/>
        <w:jc w:val="center"/>
        <w:rPr>
          <w:sz w:val="22"/>
          <w:szCs w:val="22"/>
        </w:rPr>
      </w:pPr>
    </w:p>
    <w:p w:rsidR="00BD3EDA" w:rsidRPr="00515B15" w:rsidRDefault="00BD3EDA" w:rsidP="00C860A2">
      <w:pPr>
        <w:spacing w:line="300" w:lineRule="exact"/>
        <w:ind w:left="1559" w:hanging="1559"/>
        <w:jc w:val="both"/>
        <w:rPr>
          <w:rFonts w:eastAsiaTheme="minorHAnsi"/>
          <w:sz w:val="22"/>
          <w:szCs w:val="22"/>
          <w:lang w:eastAsia="en-US"/>
        </w:rPr>
      </w:pPr>
      <w:r w:rsidRPr="00515B15">
        <w:rPr>
          <w:b/>
          <w:sz w:val="22"/>
          <w:szCs w:val="22"/>
        </w:rPr>
        <w:t>Załącznik nr 1</w:t>
      </w:r>
      <w:r w:rsidRPr="00515B15">
        <w:rPr>
          <w:sz w:val="22"/>
          <w:szCs w:val="22"/>
        </w:rPr>
        <w:t xml:space="preserve">: 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>Op</w:t>
      </w:r>
      <w:r w:rsidR="006B7D7A" w:rsidRPr="00515B15">
        <w:rPr>
          <w:sz w:val="22"/>
          <w:szCs w:val="22"/>
        </w:rPr>
        <w:t xml:space="preserve">is przedmiotu zamówienia </w:t>
      </w:r>
      <w:r w:rsidR="002D7D5D" w:rsidRPr="00515B15">
        <w:rPr>
          <w:sz w:val="22"/>
          <w:szCs w:val="22"/>
        </w:rPr>
        <w:t>–</w:t>
      </w:r>
      <w:r w:rsidR="006B7D7A" w:rsidRPr="00515B15">
        <w:rPr>
          <w:sz w:val="22"/>
          <w:szCs w:val="22"/>
        </w:rPr>
        <w:t xml:space="preserve"> OPZ</w:t>
      </w:r>
      <w:r w:rsidR="002D7D5D" w:rsidRPr="00515B15">
        <w:rPr>
          <w:sz w:val="22"/>
          <w:szCs w:val="22"/>
        </w:rPr>
        <w:t>.</w:t>
      </w:r>
    </w:p>
    <w:p w:rsidR="00561BD6" w:rsidRPr="00515B15" w:rsidRDefault="00BD3EDA" w:rsidP="00C860A2">
      <w:pPr>
        <w:spacing w:line="300" w:lineRule="exact"/>
        <w:ind w:left="1559" w:hanging="1559"/>
        <w:jc w:val="both"/>
        <w:rPr>
          <w:rFonts w:eastAsiaTheme="minorHAnsi"/>
          <w:sz w:val="22"/>
          <w:szCs w:val="22"/>
          <w:lang w:eastAsia="en-US"/>
        </w:rPr>
      </w:pPr>
      <w:r w:rsidRPr="00515B15">
        <w:rPr>
          <w:b/>
          <w:sz w:val="22"/>
          <w:szCs w:val="22"/>
        </w:rPr>
        <w:t>Załącznik nr 2</w:t>
      </w:r>
      <w:r w:rsidRPr="00515B15">
        <w:rPr>
          <w:sz w:val="22"/>
          <w:szCs w:val="22"/>
        </w:rPr>
        <w:t xml:space="preserve">: </w:t>
      </w:r>
      <w:r w:rsidR="001F7630" w:rsidRPr="00515B15">
        <w:rPr>
          <w:sz w:val="22"/>
          <w:szCs w:val="22"/>
        </w:rPr>
        <w:tab/>
      </w:r>
      <w:r w:rsidR="00561BD6" w:rsidRPr="00515B15">
        <w:rPr>
          <w:rFonts w:eastAsiaTheme="minorHAnsi"/>
          <w:sz w:val="22"/>
          <w:szCs w:val="22"/>
          <w:lang w:eastAsia="en-US"/>
        </w:rPr>
        <w:t>Wykaz jednostek organizacyjnych Służby Więziennej (JOSW) i osób wyznaczonych do nadzorowa</w:t>
      </w:r>
      <w:r w:rsidR="005B36AD" w:rsidRPr="00515B15">
        <w:rPr>
          <w:rFonts w:eastAsiaTheme="minorHAnsi"/>
          <w:sz w:val="22"/>
          <w:szCs w:val="22"/>
          <w:lang w:eastAsia="en-US"/>
        </w:rPr>
        <w:t xml:space="preserve">nia niniejszej umowy </w:t>
      </w:r>
      <w:r w:rsidR="00B5595A" w:rsidRPr="00515B15">
        <w:rPr>
          <w:rFonts w:eastAsiaTheme="minorHAnsi"/>
          <w:sz w:val="22"/>
          <w:szCs w:val="22"/>
          <w:lang w:eastAsia="en-US"/>
        </w:rPr>
        <w:t>z</w:t>
      </w:r>
      <w:r w:rsidR="005B36AD" w:rsidRPr="00515B15">
        <w:rPr>
          <w:rFonts w:eastAsiaTheme="minorHAnsi"/>
          <w:sz w:val="22"/>
          <w:szCs w:val="22"/>
          <w:lang w:eastAsia="en-US"/>
        </w:rPr>
        <w:t>e strony</w:t>
      </w:r>
      <w:r w:rsidR="00B5595A" w:rsidRPr="00515B15">
        <w:rPr>
          <w:rFonts w:eastAsiaTheme="minorHAnsi"/>
          <w:sz w:val="22"/>
          <w:szCs w:val="22"/>
          <w:lang w:eastAsia="en-US"/>
        </w:rPr>
        <w:t xml:space="preserve"> JOSW wraz z </w:t>
      </w:r>
      <w:r w:rsidR="00561BD6" w:rsidRPr="00515B15">
        <w:rPr>
          <w:rFonts w:eastAsiaTheme="minorHAnsi"/>
          <w:sz w:val="22"/>
          <w:szCs w:val="22"/>
          <w:lang w:eastAsia="en-US"/>
        </w:rPr>
        <w:t>liczbą i lokalizacją samoinkasujących aparatów telefonicznych.</w:t>
      </w:r>
    </w:p>
    <w:p w:rsidR="00561BD6" w:rsidRPr="00515B15" w:rsidRDefault="00BD3EDA" w:rsidP="00C860A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3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>Scenariusz testów odbiorczych.</w:t>
      </w:r>
    </w:p>
    <w:p w:rsidR="00561BD6" w:rsidRPr="00515B15" w:rsidRDefault="00BD3EDA" w:rsidP="00C860A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4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561BD6" w:rsidRPr="00515B15">
        <w:rPr>
          <w:sz w:val="22"/>
          <w:szCs w:val="22"/>
        </w:rPr>
        <w:t xml:space="preserve">Wzór protokołu </w:t>
      </w:r>
      <w:r w:rsidR="00C245CC" w:rsidRPr="00515B15">
        <w:rPr>
          <w:sz w:val="22"/>
          <w:szCs w:val="22"/>
        </w:rPr>
        <w:t xml:space="preserve">z testów </w:t>
      </w:r>
      <w:r w:rsidR="000E3445" w:rsidRPr="00515B15">
        <w:rPr>
          <w:sz w:val="22"/>
          <w:szCs w:val="22"/>
        </w:rPr>
        <w:t>poprawnoś</w:t>
      </w:r>
      <w:r w:rsidR="00C245CC" w:rsidRPr="00515B15">
        <w:rPr>
          <w:sz w:val="22"/>
          <w:szCs w:val="22"/>
        </w:rPr>
        <w:t>ci</w:t>
      </w:r>
      <w:r w:rsidR="000E3445" w:rsidRPr="00515B15">
        <w:rPr>
          <w:sz w:val="22"/>
          <w:szCs w:val="22"/>
        </w:rPr>
        <w:t xml:space="preserve"> </w:t>
      </w:r>
      <w:r w:rsidR="00C245CC" w:rsidRPr="00515B15">
        <w:rPr>
          <w:sz w:val="22"/>
          <w:szCs w:val="22"/>
        </w:rPr>
        <w:t xml:space="preserve">działania </w:t>
      </w:r>
      <w:r w:rsidR="00561BD6" w:rsidRPr="00515B15">
        <w:rPr>
          <w:sz w:val="22"/>
          <w:szCs w:val="22"/>
        </w:rPr>
        <w:t>Systemu Operatora</w:t>
      </w:r>
      <w:r w:rsidR="00C245CC" w:rsidRPr="00515B15">
        <w:rPr>
          <w:sz w:val="22"/>
          <w:szCs w:val="22"/>
        </w:rPr>
        <w:t xml:space="preserve"> i Aparatów telefonicznych</w:t>
      </w:r>
      <w:r w:rsidR="002D7D5D" w:rsidRPr="00515B15">
        <w:rPr>
          <w:sz w:val="22"/>
          <w:szCs w:val="22"/>
        </w:rPr>
        <w:t>.</w:t>
      </w:r>
    </w:p>
    <w:p w:rsidR="00BD3EDA" w:rsidRPr="00515B15" w:rsidRDefault="00BD3EDA" w:rsidP="00C860A2">
      <w:pPr>
        <w:spacing w:line="300" w:lineRule="exact"/>
        <w:ind w:left="1559" w:hanging="1559"/>
        <w:jc w:val="both"/>
        <w:rPr>
          <w:i/>
          <w:sz w:val="22"/>
          <w:szCs w:val="22"/>
        </w:rPr>
      </w:pPr>
      <w:r w:rsidRPr="00515B15">
        <w:rPr>
          <w:b/>
          <w:sz w:val="22"/>
          <w:szCs w:val="22"/>
        </w:rPr>
        <w:t>Załącznik nr 5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Pr="00515B15">
        <w:rPr>
          <w:rFonts w:eastAsiaTheme="minorHAnsi"/>
          <w:sz w:val="22"/>
          <w:szCs w:val="22"/>
          <w:lang w:eastAsia="en-US"/>
        </w:rPr>
        <w:t>Wzór protokołu odbioru</w:t>
      </w:r>
      <w:r w:rsidR="005A6312" w:rsidRPr="00515B15">
        <w:rPr>
          <w:sz w:val="22"/>
          <w:szCs w:val="22"/>
        </w:rPr>
        <w:t xml:space="preserve"> instalacji A</w:t>
      </w:r>
      <w:r w:rsidR="00561BD6" w:rsidRPr="00515B15">
        <w:rPr>
          <w:sz w:val="22"/>
          <w:szCs w:val="22"/>
        </w:rPr>
        <w:t>paratów telefonicznych w JOSW</w:t>
      </w:r>
      <w:r w:rsidRPr="00515B15">
        <w:rPr>
          <w:i/>
          <w:sz w:val="22"/>
          <w:szCs w:val="22"/>
        </w:rPr>
        <w:t>.</w:t>
      </w:r>
    </w:p>
    <w:p w:rsidR="00C860A2" w:rsidRPr="00116643" w:rsidRDefault="00D63998" w:rsidP="00116643">
      <w:pPr>
        <w:spacing w:line="300" w:lineRule="exact"/>
        <w:ind w:left="1559" w:hanging="1559"/>
        <w:jc w:val="both"/>
        <w:rPr>
          <w:i/>
          <w:sz w:val="22"/>
          <w:szCs w:val="22"/>
        </w:rPr>
      </w:pPr>
      <w:r w:rsidRPr="00515B15">
        <w:rPr>
          <w:b/>
          <w:sz w:val="22"/>
          <w:szCs w:val="22"/>
        </w:rPr>
        <w:t>Załącznik nr 6</w:t>
      </w:r>
      <w:r w:rsidRPr="00515B15">
        <w:rPr>
          <w:sz w:val="22"/>
          <w:szCs w:val="22"/>
        </w:rPr>
        <w:t>:</w:t>
      </w:r>
      <w:r w:rsidRPr="00515B15">
        <w:rPr>
          <w:sz w:val="22"/>
          <w:szCs w:val="22"/>
        </w:rPr>
        <w:tab/>
      </w:r>
      <w:r w:rsidR="00116643">
        <w:rPr>
          <w:rFonts w:eastAsiaTheme="minorHAnsi"/>
          <w:sz w:val="22"/>
          <w:szCs w:val="22"/>
          <w:lang w:eastAsia="en-US"/>
        </w:rPr>
        <w:t>Wzór protokołu z demontażu</w:t>
      </w:r>
      <w:r w:rsidR="00116643" w:rsidRPr="00515B15">
        <w:rPr>
          <w:sz w:val="22"/>
          <w:szCs w:val="22"/>
        </w:rPr>
        <w:t xml:space="preserve"> Aparatów telefonicznych w JOSW</w:t>
      </w:r>
      <w:r w:rsidR="00116643">
        <w:rPr>
          <w:sz w:val="22"/>
          <w:szCs w:val="22"/>
        </w:rPr>
        <w:t>.</w:t>
      </w:r>
    </w:p>
    <w:p w:rsidR="00BD3EDA" w:rsidRPr="00116643" w:rsidRDefault="00BD3EDA" w:rsidP="00116643">
      <w:pPr>
        <w:spacing w:line="300" w:lineRule="exact"/>
        <w:ind w:left="1559" w:hanging="1559"/>
        <w:jc w:val="both"/>
        <w:rPr>
          <w:rFonts w:asciiTheme="minorHAnsi" w:hAnsiTheme="minorHAnsi" w:cstheme="minorHAnsi"/>
          <w:sz w:val="22"/>
          <w:szCs w:val="22"/>
        </w:rPr>
      </w:pPr>
      <w:r w:rsidRPr="00515B15">
        <w:rPr>
          <w:b/>
          <w:sz w:val="22"/>
          <w:szCs w:val="22"/>
        </w:rPr>
        <w:t>Załącznik nr 7</w:t>
      </w:r>
      <w:r w:rsidRPr="00515B15">
        <w:rPr>
          <w:sz w:val="22"/>
          <w:szCs w:val="22"/>
        </w:rPr>
        <w:t>:</w:t>
      </w:r>
      <w:r w:rsidR="001F7630" w:rsidRPr="00515B15">
        <w:rPr>
          <w:sz w:val="22"/>
          <w:szCs w:val="22"/>
        </w:rPr>
        <w:tab/>
      </w:r>
      <w:r w:rsidR="00116643">
        <w:rPr>
          <w:sz w:val="22"/>
          <w:szCs w:val="22"/>
        </w:rPr>
        <w:t>Wzór protokołu odbioru instalacji terminala w Punkcie Obsługi PGSW PP</w:t>
      </w:r>
      <w:r w:rsidR="00116643" w:rsidRPr="00C860A2">
        <w:rPr>
          <w:sz w:val="22"/>
          <w:szCs w:val="22"/>
        </w:rPr>
        <w:t>.</w:t>
      </w:r>
    </w:p>
    <w:p w:rsidR="00C860A2" w:rsidRPr="00C860A2" w:rsidRDefault="00B6454A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8</w:t>
      </w:r>
      <w:r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C860A2" w:rsidRPr="00C860A2">
        <w:rPr>
          <w:sz w:val="22"/>
          <w:szCs w:val="22"/>
          <w:lang w:eastAsia="pl-PL"/>
        </w:rPr>
        <w:t>Zasady komunikacji pomiędzy Systemem Operatora a systemem CBDOPW.</w:t>
      </w:r>
    </w:p>
    <w:p w:rsidR="00B50FC5" w:rsidRPr="00515B15" w:rsidRDefault="00B50FC5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9</w:t>
      </w:r>
      <w:r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F353E2" w:rsidRPr="00C860A2">
        <w:rPr>
          <w:sz w:val="22"/>
          <w:szCs w:val="22"/>
        </w:rPr>
        <w:t>Regulamin świadczenia usług telefonicznych</w:t>
      </w:r>
      <w:r w:rsidR="00F353E2" w:rsidRPr="00515B15">
        <w:rPr>
          <w:sz w:val="22"/>
          <w:szCs w:val="22"/>
        </w:rPr>
        <w:t>.</w:t>
      </w:r>
    </w:p>
    <w:p w:rsidR="00C87C8F" w:rsidRPr="00515B15" w:rsidRDefault="006C5F33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10</w:t>
      </w:r>
      <w:r w:rsidR="00C628C1" w:rsidRPr="00515B15">
        <w:rPr>
          <w:sz w:val="22"/>
          <w:szCs w:val="22"/>
          <w:lang w:eastAsia="pl-PL"/>
        </w:rPr>
        <w:t>:</w:t>
      </w:r>
      <w:r w:rsidR="001F7630" w:rsidRPr="00515B15">
        <w:rPr>
          <w:sz w:val="22"/>
          <w:szCs w:val="22"/>
          <w:lang w:eastAsia="pl-PL"/>
        </w:rPr>
        <w:tab/>
      </w:r>
      <w:r w:rsidR="00C628C1" w:rsidRPr="00515B15">
        <w:rPr>
          <w:sz w:val="22"/>
          <w:szCs w:val="22"/>
          <w:lang w:eastAsia="pl-PL"/>
        </w:rPr>
        <w:t xml:space="preserve">Wzór protokołu </w:t>
      </w:r>
      <w:r w:rsidR="006C41A0" w:rsidRPr="00515B15">
        <w:rPr>
          <w:sz w:val="22"/>
          <w:szCs w:val="22"/>
          <w:lang w:eastAsia="pl-PL"/>
        </w:rPr>
        <w:t xml:space="preserve">z </w:t>
      </w:r>
      <w:r w:rsidR="00174587" w:rsidRPr="00515B15">
        <w:rPr>
          <w:sz w:val="22"/>
          <w:szCs w:val="22"/>
          <w:lang w:eastAsia="pl-PL"/>
        </w:rPr>
        <w:t>usunięcia awarii</w:t>
      </w:r>
      <w:r w:rsidR="006C41A0" w:rsidRPr="00515B15">
        <w:rPr>
          <w:sz w:val="22"/>
          <w:szCs w:val="22"/>
          <w:lang w:eastAsia="pl-PL"/>
        </w:rPr>
        <w:t xml:space="preserve"> </w:t>
      </w:r>
      <w:r w:rsidR="00174587" w:rsidRPr="00515B15">
        <w:rPr>
          <w:sz w:val="22"/>
          <w:szCs w:val="22"/>
          <w:lang w:eastAsia="pl-PL"/>
        </w:rPr>
        <w:t>a</w:t>
      </w:r>
      <w:r w:rsidRPr="00515B15">
        <w:rPr>
          <w:sz w:val="22"/>
          <w:szCs w:val="22"/>
          <w:lang w:eastAsia="pl-PL"/>
        </w:rPr>
        <w:t>paratu telefonicznego.</w:t>
      </w:r>
    </w:p>
    <w:p w:rsidR="00090AD9" w:rsidRPr="00515B15" w:rsidRDefault="00090AD9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11</w:t>
      </w:r>
      <w:r w:rsidRPr="00515B15">
        <w:rPr>
          <w:sz w:val="22"/>
          <w:szCs w:val="22"/>
          <w:lang w:eastAsia="pl-PL"/>
        </w:rPr>
        <w:t>:</w:t>
      </w:r>
      <w:r w:rsidRPr="00515B15">
        <w:rPr>
          <w:sz w:val="22"/>
          <w:szCs w:val="22"/>
          <w:lang w:eastAsia="pl-PL"/>
        </w:rPr>
        <w:tab/>
      </w:r>
      <w:r w:rsidR="0050687B" w:rsidRPr="00515B15">
        <w:rPr>
          <w:sz w:val="22"/>
          <w:szCs w:val="22"/>
          <w:lang w:eastAsia="pl-PL"/>
        </w:rPr>
        <w:t>Wykaz</w:t>
      </w:r>
      <w:r w:rsidRPr="00515B15">
        <w:rPr>
          <w:sz w:val="22"/>
          <w:szCs w:val="22"/>
          <w:lang w:eastAsia="pl-PL"/>
        </w:rPr>
        <w:t xml:space="preserve"> numerów telefonicznych blokowanych w ramach usługi telefonicznej dla osadzonych.</w:t>
      </w:r>
    </w:p>
    <w:p w:rsidR="00AC67AB" w:rsidRPr="00515B15" w:rsidRDefault="00AC67AB" w:rsidP="00C860A2">
      <w:pPr>
        <w:spacing w:line="300" w:lineRule="exact"/>
        <w:ind w:left="1559" w:hanging="1559"/>
        <w:jc w:val="both"/>
        <w:rPr>
          <w:sz w:val="22"/>
          <w:szCs w:val="22"/>
          <w:lang w:eastAsia="pl-PL"/>
        </w:rPr>
      </w:pPr>
      <w:r w:rsidRPr="00515B15">
        <w:rPr>
          <w:b/>
          <w:sz w:val="22"/>
          <w:szCs w:val="22"/>
          <w:lang w:eastAsia="pl-PL"/>
        </w:rPr>
        <w:t>Załącznik nr 12</w:t>
      </w:r>
      <w:r w:rsidRPr="00515B15">
        <w:rPr>
          <w:sz w:val="22"/>
          <w:szCs w:val="22"/>
          <w:lang w:eastAsia="pl-PL"/>
        </w:rPr>
        <w:t>:</w:t>
      </w:r>
      <w:r w:rsidRPr="00515B15">
        <w:rPr>
          <w:sz w:val="22"/>
          <w:szCs w:val="22"/>
          <w:lang w:eastAsia="pl-PL"/>
        </w:rPr>
        <w:tab/>
      </w:r>
      <w:r w:rsidR="0050687B" w:rsidRPr="00515B15">
        <w:rPr>
          <w:sz w:val="22"/>
          <w:szCs w:val="22"/>
          <w:lang w:eastAsia="pl-PL"/>
        </w:rPr>
        <w:t>Wykaz</w:t>
      </w:r>
      <w:r w:rsidRPr="00515B15">
        <w:rPr>
          <w:sz w:val="22"/>
          <w:szCs w:val="22"/>
          <w:lang w:eastAsia="pl-PL"/>
        </w:rPr>
        <w:t xml:space="preserve"> numerów telefonicznych nieblokowanych w ramach usługi telefonicznej dla osadzonych.</w:t>
      </w:r>
    </w:p>
    <w:p w:rsidR="003D6B45" w:rsidRDefault="00D63998" w:rsidP="00F353E2">
      <w:pPr>
        <w:spacing w:line="300" w:lineRule="exact"/>
        <w:ind w:left="1559" w:hanging="1559"/>
        <w:jc w:val="both"/>
        <w:rPr>
          <w:sz w:val="22"/>
          <w:szCs w:val="22"/>
        </w:rPr>
      </w:pPr>
      <w:r w:rsidRPr="00515B15">
        <w:rPr>
          <w:b/>
          <w:sz w:val="22"/>
          <w:szCs w:val="22"/>
        </w:rPr>
        <w:t>Załącznik nr 13</w:t>
      </w:r>
      <w:r w:rsidRPr="00515B15">
        <w:rPr>
          <w:sz w:val="22"/>
          <w:szCs w:val="22"/>
        </w:rPr>
        <w:t>:</w:t>
      </w:r>
      <w:r w:rsidRPr="00515B15">
        <w:rPr>
          <w:sz w:val="22"/>
          <w:szCs w:val="22"/>
        </w:rPr>
        <w:tab/>
        <w:t>Cennik Operatora.</w:t>
      </w:r>
    </w:p>
    <w:p w:rsidR="00BC1C6A" w:rsidRPr="00BC1C6A" w:rsidRDefault="00BC1C6A" w:rsidP="00F353E2">
      <w:pPr>
        <w:spacing w:line="300" w:lineRule="exact"/>
        <w:ind w:left="1559" w:hanging="1559"/>
        <w:jc w:val="both"/>
        <w:rPr>
          <w:bCs/>
          <w:color w:val="FF0000"/>
          <w:sz w:val="22"/>
          <w:szCs w:val="22"/>
        </w:rPr>
      </w:pPr>
      <w:r w:rsidRPr="00BC1C6A">
        <w:rPr>
          <w:b/>
          <w:color w:val="FF0000"/>
          <w:sz w:val="22"/>
          <w:szCs w:val="22"/>
        </w:rPr>
        <w:t>Załącznik nr 14:</w:t>
      </w:r>
      <w:r w:rsidRPr="00BC1C6A">
        <w:rPr>
          <w:bCs/>
          <w:color w:val="FF0000"/>
          <w:sz w:val="22"/>
          <w:szCs w:val="22"/>
        </w:rPr>
        <w:t>Informacja na temat przetwarzania danych osobowych osób fizycznych przez Organizatora</w:t>
      </w:r>
    </w:p>
    <w:p w:rsidR="00BC1C6A" w:rsidRPr="00BC1C6A" w:rsidRDefault="00BC1C6A" w:rsidP="00F353E2">
      <w:pPr>
        <w:spacing w:line="300" w:lineRule="exact"/>
        <w:ind w:left="1559" w:hanging="1559"/>
        <w:jc w:val="both"/>
        <w:rPr>
          <w:color w:val="FF0000"/>
          <w:sz w:val="22"/>
          <w:szCs w:val="22"/>
        </w:rPr>
      </w:pPr>
      <w:r w:rsidRPr="00BC1C6A">
        <w:rPr>
          <w:b/>
          <w:color w:val="FF0000"/>
          <w:sz w:val="22"/>
          <w:szCs w:val="22"/>
        </w:rPr>
        <w:t>Załącznik nr 15:</w:t>
      </w:r>
      <w:r w:rsidRPr="00BC1C6A">
        <w:rPr>
          <w:color w:val="FF0000"/>
          <w:sz w:val="22"/>
          <w:szCs w:val="22"/>
        </w:rPr>
        <w:t xml:space="preserve"> </w:t>
      </w:r>
      <w:r w:rsidRPr="00BC1C6A">
        <w:rPr>
          <w:bCs/>
          <w:color w:val="FF0000"/>
          <w:sz w:val="22"/>
          <w:szCs w:val="22"/>
        </w:rPr>
        <w:t>Informacja na temat przetwarzania danych osobowych osób fizycznych przez Operatora (</w:t>
      </w:r>
      <w:r w:rsidRPr="00BC1C6A">
        <w:rPr>
          <w:color w:val="FF0000"/>
          <w:sz w:val="22"/>
          <w:szCs w:val="22"/>
        </w:rPr>
        <w:t xml:space="preserve">wybrany operator będzie musiał dostarczyć swoją </w:t>
      </w:r>
      <w:r w:rsidRPr="00BC1C6A">
        <w:rPr>
          <w:bCs/>
          <w:color w:val="FF0000"/>
          <w:sz w:val="22"/>
          <w:szCs w:val="22"/>
        </w:rPr>
        <w:t xml:space="preserve">informację na temat przetwarzania danych osobowych osób fizycznych </w:t>
      </w:r>
      <w:r w:rsidRPr="00BC1C6A">
        <w:rPr>
          <w:color w:val="FF0000"/>
          <w:sz w:val="22"/>
          <w:szCs w:val="22"/>
        </w:rPr>
        <w:t>przed podpisaniem umowy)</w:t>
      </w:r>
    </w:p>
    <w:p w:rsidR="00090AD9" w:rsidRPr="00515B15" w:rsidRDefault="00090AD9" w:rsidP="00C860A2">
      <w:pPr>
        <w:spacing w:line="300" w:lineRule="exact"/>
        <w:ind w:left="1559" w:hanging="1559"/>
        <w:jc w:val="both"/>
        <w:rPr>
          <w:sz w:val="22"/>
          <w:szCs w:val="22"/>
        </w:rPr>
      </w:pPr>
    </w:p>
    <w:sectPr w:rsidR="00090AD9" w:rsidRPr="00515B15" w:rsidSect="00D86A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C1" w:rsidRDefault="009D5BC1" w:rsidP="005B38AD">
      <w:r>
        <w:separator/>
      </w:r>
    </w:p>
  </w:endnote>
  <w:endnote w:type="continuationSeparator" w:id="0">
    <w:p w:rsidR="009D5BC1" w:rsidRDefault="009D5BC1" w:rsidP="005B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739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B36AD" w:rsidRPr="00515B15" w:rsidRDefault="005B36AD">
        <w:pPr>
          <w:pStyle w:val="Stopka"/>
          <w:jc w:val="center"/>
          <w:rPr>
            <w:sz w:val="22"/>
            <w:szCs w:val="22"/>
          </w:rPr>
        </w:pPr>
        <w:r w:rsidRPr="00515B15">
          <w:rPr>
            <w:sz w:val="22"/>
            <w:szCs w:val="22"/>
          </w:rPr>
          <w:fldChar w:fldCharType="begin"/>
        </w:r>
        <w:r w:rsidRPr="00515B15">
          <w:rPr>
            <w:sz w:val="22"/>
            <w:szCs w:val="22"/>
          </w:rPr>
          <w:instrText>PAGE   \* MERGEFORMAT</w:instrText>
        </w:r>
        <w:r w:rsidRPr="00515B15">
          <w:rPr>
            <w:sz w:val="22"/>
            <w:szCs w:val="22"/>
          </w:rPr>
          <w:fldChar w:fldCharType="separate"/>
        </w:r>
        <w:r w:rsidR="009D5BC1">
          <w:rPr>
            <w:noProof/>
            <w:sz w:val="22"/>
            <w:szCs w:val="22"/>
          </w:rPr>
          <w:t>1</w:t>
        </w:r>
        <w:r w:rsidRPr="00515B15">
          <w:rPr>
            <w:sz w:val="22"/>
            <w:szCs w:val="22"/>
          </w:rPr>
          <w:fldChar w:fldCharType="end"/>
        </w:r>
      </w:p>
    </w:sdtContent>
  </w:sdt>
  <w:p w:rsidR="005B36AD" w:rsidRDefault="005B3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C1" w:rsidRDefault="009D5BC1" w:rsidP="005B38AD">
      <w:r>
        <w:separator/>
      </w:r>
    </w:p>
  </w:footnote>
  <w:footnote w:type="continuationSeparator" w:id="0">
    <w:p w:rsidR="009D5BC1" w:rsidRDefault="009D5BC1" w:rsidP="005B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8372E"/>
    <w:multiLevelType w:val="hybridMultilevel"/>
    <w:tmpl w:val="E5466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3D98"/>
    <w:multiLevelType w:val="hybridMultilevel"/>
    <w:tmpl w:val="2E34FC68"/>
    <w:lvl w:ilvl="0" w:tplc="584E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32BB"/>
    <w:multiLevelType w:val="hybridMultilevel"/>
    <w:tmpl w:val="39AA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162D"/>
    <w:multiLevelType w:val="hybridMultilevel"/>
    <w:tmpl w:val="CD107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4F7D"/>
    <w:multiLevelType w:val="multilevel"/>
    <w:tmpl w:val="5DE0DDE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221B87"/>
    <w:multiLevelType w:val="hybridMultilevel"/>
    <w:tmpl w:val="E5466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1EF2C03"/>
    <w:multiLevelType w:val="hybridMultilevel"/>
    <w:tmpl w:val="50F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A2B31"/>
    <w:multiLevelType w:val="hybridMultilevel"/>
    <w:tmpl w:val="63A07190"/>
    <w:lvl w:ilvl="0" w:tplc="584E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16A"/>
    <w:multiLevelType w:val="hybridMultilevel"/>
    <w:tmpl w:val="2654E4F2"/>
    <w:lvl w:ilvl="0" w:tplc="A51EF8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F5B42"/>
    <w:multiLevelType w:val="hybridMultilevel"/>
    <w:tmpl w:val="7CE851C2"/>
    <w:lvl w:ilvl="0" w:tplc="E53CBC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EA4039"/>
    <w:multiLevelType w:val="hybridMultilevel"/>
    <w:tmpl w:val="27E03EA2"/>
    <w:lvl w:ilvl="0" w:tplc="A7B42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959"/>
    <w:multiLevelType w:val="hybridMultilevel"/>
    <w:tmpl w:val="78364AE0"/>
    <w:lvl w:ilvl="0" w:tplc="E76E25C0">
      <w:start w:val="1"/>
      <w:numFmt w:val="decimal"/>
      <w:lvlText w:val="%1)"/>
      <w:lvlJc w:val="left"/>
      <w:pPr>
        <w:ind w:left="2367" w:hanging="360"/>
      </w:pPr>
      <w:rPr>
        <w:rFonts w:hint="default"/>
        <w:color w:val="FF0000"/>
      </w:rPr>
    </w:lvl>
    <w:lvl w:ilvl="1" w:tplc="A7B42EAC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 w15:restartNumberingAfterBreak="0">
    <w:nsid w:val="36395B30"/>
    <w:multiLevelType w:val="hybridMultilevel"/>
    <w:tmpl w:val="FAA05DFC"/>
    <w:lvl w:ilvl="0" w:tplc="DDAA7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4EF3"/>
    <w:multiLevelType w:val="hybridMultilevel"/>
    <w:tmpl w:val="EFD8B7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462247"/>
    <w:multiLevelType w:val="hybridMultilevel"/>
    <w:tmpl w:val="B3DEEB30"/>
    <w:lvl w:ilvl="0" w:tplc="F060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81C1F"/>
    <w:multiLevelType w:val="hybridMultilevel"/>
    <w:tmpl w:val="0E1462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7D2A98"/>
    <w:multiLevelType w:val="hybridMultilevel"/>
    <w:tmpl w:val="A54273C2"/>
    <w:lvl w:ilvl="0" w:tplc="D630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586E"/>
    <w:multiLevelType w:val="hybridMultilevel"/>
    <w:tmpl w:val="10AA984E"/>
    <w:lvl w:ilvl="0" w:tplc="51CC6B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82D"/>
    <w:multiLevelType w:val="hybridMultilevel"/>
    <w:tmpl w:val="EDD6B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74A5"/>
    <w:multiLevelType w:val="hybridMultilevel"/>
    <w:tmpl w:val="6122D196"/>
    <w:lvl w:ilvl="0" w:tplc="EE305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4D0B99"/>
    <w:multiLevelType w:val="hybridMultilevel"/>
    <w:tmpl w:val="D6A27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156B"/>
    <w:multiLevelType w:val="hybridMultilevel"/>
    <w:tmpl w:val="CC4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4761"/>
    <w:multiLevelType w:val="hybridMultilevel"/>
    <w:tmpl w:val="563EDB8E"/>
    <w:lvl w:ilvl="0" w:tplc="57C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9"/>
  </w:num>
  <w:num w:numId="14">
    <w:abstractNumId w:val="21"/>
  </w:num>
  <w:num w:numId="15">
    <w:abstractNumId w:val="6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23"/>
  </w:num>
  <w:num w:numId="21">
    <w:abstractNumId w:val="13"/>
  </w:num>
  <w:num w:numId="22">
    <w:abstractNumId w:val="4"/>
  </w:num>
  <w:num w:numId="23">
    <w:abstractNumId w:val="14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A"/>
    <w:rsid w:val="00001591"/>
    <w:rsid w:val="00002481"/>
    <w:rsid w:val="000045E1"/>
    <w:rsid w:val="000045FF"/>
    <w:rsid w:val="0000590D"/>
    <w:rsid w:val="00006A2E"/>
    <w:rsid w:val="00007754"/>
    <w:rsid w:val="00011250"/>
    <w:rsid w:val="000116ED"/>
    <w:rsid w:val="00012D12"/>
    <w:rsid w:val="00015441"/>
    <w:rsid w:val="00016A33"/>
    <w:rsid w:val="000214C4"/>
    <w:rsid w:val="0002525B"/>
    <w:rsid w:val="00025CFF"/>
    <w:rsid w:val="0002713C"/>
    <w:rsid w:val="00027722"/>
    <w:rsid w:val="00031343"/>
    <w:rsid w:val="00032E44"/>
    <w:rsid w:val="0003331B"/>
    <w:rsid w:val="00034231"/>
    <w:rsid w:val="00036DA3"/>
    <w:rsid w:val="00041FDB"/>
    <w:rsid w:val="00043A17"/>
    <w:rsid w:val="00044DCE"/>
    <w:rsid w:val="00047C6E"/>
    <w:rsid w:val="00054604"/>
    <w:rsid w:val="0005629B"/>
    <w:rsid w:val="00056F0F"/>
    <w:rsid w:val="0005760B"/>
    <w:rsid w:val="00057922"/>
    <w:rsid w:val="00057E54"/>
    <w:rsid w:val="000646F1"/>
    <w:rsid w:val="0006482E"/>
    <w:rsid w:val="00065A89"/>
    <w:rsid w:val="000702A6"/>
    <w:rsid w:val="00071837"/>
    <w:rsid w:val="00071C86"/>
    <w:rsid w:val="00073C4D"/>
    <w:rsid w:val="00075102"/>
    <w:rsid w:val="00075A59"/>
    <w:rsid w:val="000766FE"/>
    <w:rsid w:val="00084A97"/>
    <w:rsid w:val="00084C71"/>
    <w:rsid w:val="000903E3"/>
    <w:rsid w:val="00090AD9"/>
    <w:rsid w:val="00091D0E"/>
    <w:rsid w:val="000925B0"/>
    <w:rsid w:val="000933DF"/>
    <w:rsid w:val="000A0938"/>
    <w:rsid w:val="000A1C7F"/>
    <w:rsid w:val="000A2CEB"/>
    <w:rsid w:val="000A432B"/>
    <w:rsid w:val="000A639C"/>
    <w:rsid w:val="000B033B"/>
    <w:rsid w:val="000B060E"/>
    <w:rsid w:val="000B1BAA"/>
    <w:rsid w:val="000B7E87"/>
    <w:rsid w:val="000C4AB5"/>
    <w:rsid w:val="000C589E"/>
    <w:rsid w:val="000C5D74"/>
    <w:rsid w:val="000C6E5F"/>
    <w:rsid w:val="000C7FE1"/>
    <w:rsid w:val="000D018D"/>
    <w:rsid w:val="000D031D"/>
    <w:rsid w:val="000D1D3B"/>
    <w:rsid w:val="000D5639"/>
    <w:rsid w:val="000D65C1"/>
    <w:rsid w:val="000E002A"/>
    <w:rsid w:val="000E0097"/>
    <w:rsid w:val="000E0A07"/>
    <w:rsid w:val="000E0CA9"/>
    <w:rsid w:val="000E1E5B"/>
    <w:rsid w:val="000E3445"/>
    <w:rsid w:val="000E3786"/>
    <w:rsid w:val="000E6C15"/>
    <w:rsid w:val="000F059C"/>
    <w:rsid w:val="000F1019"/>
    <w:rsid w:val="000F3215"/>
    <w:rsid w:val="000F4186"/>
    <w:rsid w:val="000F5752"/>
    <w:rsid w:val="000F7087"/>
    <w:rsid w:val="001005AA"/>
    <w:rsid w:val="00103B87"/>
    <w:rsid w:val="00104C50"/>
    <w:rsid w:val="0010638F"/>
    <w:rsid w:val="0010642B"/>
    <w:rsid w:val="00106D0E"/>
    <w:rsid w:val="0011211D"/>
    <w:rsid w:val="00112F9A"/>
    <w:rsid w:val="00115738"/>
    <w:rsid w:val="001161EC"/>
    <w:rsid w:val="00116643"/>
    <w:rsid w:val="00126FB5"/>
    <w:rsid w:val="00127A4E"/>
    <w:rsid w:val="0013117F"/>
    <w:rsid w:val="00131BC3"/>
    <w:rsid w:val="001321FB"/>
    <w:rsid w:val="00133C27"/>
    <w:rsid w:val="00136434"/>
    <w:rsid w:val="00137602"/>
    <w:rsid w:val="00140D0D"/>
    <w:rsid w:val="00141C81"/>
    <w:rsid w:val="001428D3"/>
    <w:rsid w:val="001461E1"/>
    <w:rsid w:val="001472C3"/>
    <w:rsid w:val="001479D7"/>
    <w:rsid w:val="00147C7D"/>
    <w:rsid w:val="0015101C"/>
    <w:rsid w:val="00151CB5"/>
    <w:rsid w:val="001525D7"/>
    <w:rsid w:val="00153876"/>
    <w:rsid w:val="00154905"/>
    <w:rsid w:val="00160D33"/>
    <w:rsid w:val="00160F03"/>
    <w:rsid w:val="00161162"/>
    <w:rsid w:val="001666E4"/>
    <w:rsid w:val="00167FE4"/>
    <w:rsid w:val="00170D63"/>
    <w:rsid w:val="00174587"/>
    <w:rsid w:val="00175423"/>
    <w:rsid w:val="001761E1"/>
    <w:rsid w:val="00176467"/>
    <w:rsid w:val="00180DBB"/>
    <w:rsid w:val="00183938"/>
    <w:rsid w:val="00185206"/>
    <w:rsid w:val="001869A1"/>
    <w:rsid w:val="00190B9F"/>
    <w:rsid w:val="00191665"/>
    <w:rsid w:val="00192C62"/>
    <w:rsid w:val="00195FA6"/>
    <w:rsid w:val="00196597"/>
    <w:rsid w:val="001971CA"/>
    <w:rsid w:val="001A0F2B"/>
    <w:rsid w:val="001A3440"/>
    <w:rsid w:val="001A4192"/>
    <w:rsid w:val="001A7E9C"/>
    <w:rsid w:val="001B25AF"/>
    <w:rsid w:val="001B4491"/>
    <w:rsid w:val="001B4670"/>
    <w:rsid w:val="001B69B3"/>
    <w:rsid w:val="001B6F5E"/>
    <w:rsid w:val="001C1E26"/>
    <w:rsid w:val="001C1EF2"/>
    <w:rsid w:val="001C3674"/>
    <w:rsid w:val="001C7867"/>
    <w:rsid w:val="001D26DA"/>
    <w:rsid w:val="001D32B7"/>
    <w:rsid w:val="001D6C42"/>
    <w:rsid w:val="001E1DE9"/>
    <w:rsid w:val="001E368B"/>
    <w:rsid w:val="001E3BB9"/>
    <w:rsid w:val="001E533A"/>
    <w:rsid w:val="001F21C6"/>
    <w:rsid w:val="001F2B47"/>
    <w:rsid w:val="001F33D6"/>
    <w:rsid w:val="001F3425"/>
    <w:rsid w:val="001F494C"/>
    <w:rsid w:val="001F4F53"/>
    <w:rsid w:val="001F521D"/>
    <w:rsid w:val="001F7305"/>
    <w:rsid w:val="001F7630"/>
    <w:rsid w:val="00200B19"/>
    <w:rsid w:val="00202040"/>
    <w:rsid w:val="00207D9B"/>
    <w:rsid w:val="002115AB"/>
    <w:rsid w:val="00211A6A"/>
    <w:rsid w:val="00212456"/>
    <w:rsid w:val="002124B7"/>
    <w:rsid w:val="002139B3"/>
    <w:rsid w:val="00214F42"/>
    <w:rsid w:val="00215F03"/>
    <w:rsid w:val="0021630A"/>
    <w:rsid w:val="0022129C"/>
    <w:rsid w:val="002221D0"/>
    <w:rsid w:val="002258AB"/>
    <w:rsid w:val="00226D35"/>
    <w:rsid w:val="00226FBF"/>
    <w:rsid w:val="00227BA3"/>
    <w:rsid w:val="00227D29"/>
    <w:rsid w:val="0023036A"/>
    <w:rsid w:val="00230786"/>
    <w:rsid w:val="0023119F"/>
    <w:rsid w:val="00233E1E"/>
    <w:rsid w:val="002354B1"/>
    <w:rsid w:val="0023606C"/>
    <w:rsid w:val="00236682"/>
    <w:rsid w:val="002368CD"/>
    <w:rsid w:val="00240C70"/>
    <w:rsid w:val="0024244C"/>
    <w:rsid w:val="0024326A"/>
    <w:rsid w:val="00244C16"/>
    <w:rsid w:val="002456CC"/>
    <w:rsid w:val="002457AF"/>
    <w:rsid w:val="00247B70"/>
    <w:rsid w:val="0025026B"/>
    <w:rsid w:val="00250C4F"/>
    <w:rsid w:val="00254F41"/>
    <w:rsid w:val="00256CAD"/>
    <w:rsid w:val="00260F4D"/>
    <w:rsid w:val="00263E0C"/>
    <w:rsid w:val="002640DA"/>
    <w:rsid w:val="00266D65"/>
    <w:rsid w:val="00270B86"/>
    <w:rsid w:val="00271A35"/>
    <w:rsid w:val="00271B91"/>
    <w:rsid w:val="00275191"/>
    <w:rsid w:val="0027707E"/>
    <w:rsid w:val="00277E88"/>
    <w:rsid w:val="002812A0"/>
    <w:rsid w:val="0028231A"/>
    <w:rsid w:val="00282B29"/>
    <w:rsid w:val="00283E52"/>
    <w:rsid w:val="00285B00"/>
    <w:rsid w:val="00285F5A"/>
    <w:rsid w:val="0028741B"/>
    <w:rsid w:val="0029029F"/>
    <w:rsid w:val="002914D3"/>
    <w:rsid w:val="00292172"/>
    <w:rsid w:val="00292D90"/>
    <w:rsid w:val="00293795"/>
    <w:rsid w:val="00295859"/>
    <w:rsid w:val="0029637A"/>
    <w:rsid w:val="002A00CC"/>
    <w:rsid w:val="002A132B"/>
    <w:rsid w:val="002A14AB"/>
    <w:rsid w:val="002A4DF5"/>
    <w:rsid w:val="002A50D1"/>
    <w:rsid w:val="002A5C44"/>
    <w:rsid w:val="002B124F"/>
    <w:rsid w:val="002B3C52"/>
    <w:rsid w:val="002C0AA5"/>
    <w:rsid w:val="002C2526"/>
    <w:rsid w:val="002C7B97"/>
    <w:rsid w:val="002C7BA4"/>
    <w:rsid w:val="002D1FFA"/>
    <w:rsid w:val="002D60A2"/>
    <w:rsid w:val="002D68A3"/>
    <w:rsid w:val="002D6BED"/>
    <w:rsid w:val="002D7A67"/>
    <w:rsid w:val="002D7D5D"/>
    <w:rsid w:val="002E1389"/>
    <w:rsid w:val="002E1828"/>
    <w:rsid w:val="002E24E3"/>
    <w:rsid w:val="002E389B"/>
    <w:rsid w:val="002E3A24"/>
    <w:rsid w:val="002E4306"/>
    <w:rsid w:val="002E6D5B"/>
    <w:rsid w:val="002F0360"/>
    <w:rsid w:val="002F0A7A"/>
    <w:rsid w:val="002F2EBC"/>
    <w:rsid w:val="002F332C"/>
    <w:rsid w:val="002F7385"/>
    <w:rsid w:val="002F7437"/>
    <w:rsid w:val="002F7A86"/>
    <w:rsid w:val="003000AD"/>
    <w:rsid w:val="00300BB2"/>
    <w:rsid w:val="00301564"/>
    <w:rsid w:val="003018FB"/>
    <w:rsid w:val="00304700"/>
    <w:rsid w:val="0030490E"/>
    <w:rsid w:val="00304EFD"/>
    <w:rsid w:val="003051CB"/>
    <w:rsid w:val="0031112B"/>
    <w:rsid w:val="00311535"/>
    <w:rsid w:val="003120B6"/>
    <w:rsid w:val="00313FB1"/>
    <w:rsid w:val="003218F4"/>
    <w:rsid w:val="003219DA"/>
    <w:rsid w:val="00323149"/>
    <w:rsid w:val="003301D7"/>
    <w:rsid w:val="0033119F"/>
    <w:rsid w:val="00332B0B"/>
    <w:rsid w:val="00332F5B"/>
    <w:rsid w:val="003330F9"/>
    <w:rsid w:val="0033418D"/>
    <w:rsid w:val="00334828"/>
    <w:rsid w:val="00336744"/>
    <w:rsid w:val="0034329F"/>
    <w:rsid w:val="00344A95"/>
    <w:rsid w:val="00345729"/>
    <w:rsid w:val="00350E24"/>
    <w:rsid w:val="00350FD5"/>
    <w:rsid w:val="00351350"/>
    <w:rsid w:val="003524AE"/>
    <w:rsid w:val="00354993"/>
    <w:rsid w:val="00355A1F"/>
    <w:rsid w:val="00355C0B"/>
    <w:rsid w:val="003560EA"/>
    <w:rsid w:val="003575D4"/>
    <w:rsid w:val="0035788B"/>
    <w:rsid w:val="00360422"/>
    <w:rsid w:val="003627C3"/>
    <w:rsid w:val="0036402B"/>
    <w:rsid w:val="003646C6"/>
    <w:rsid w:val="00364ABB"/>
    <w:rsid w:val="00366885"/>
    <w:rsid w:val="00366B71"/>
    <w:rsid w:val="003700C5"/>
    <w:rsid w:val="00371172"/>
    <w:rsid w:val="0037218A"/>
    <w:rsid w:val="00372624"/>
    <w:rsid w:val="00373D95"/>
    <w:rsid w:val="00373FD6"/>
    <w:rsid w:val="003743A4"/>
    <w:rsid w:val="003754DA"/>
    <w:rsid w:val="003761B9"/>
    <w:rsid w:val="00376846"/>
    <w:rsid w:val="003768BE"/>
    <w:rsid w:val="00380369"/>
    <w:rsid w:val="003822F4"/>
    <w:rsid w:val="00382DDC"/>
    <w:rsid w:val="003840BD"/>
    <w:rsid w:val="00390C62"/>
    <w:rsid w:val="0039168B"/>
    <w:rsid w:val="00391E5D"/>
    <w:rsid w:val="0039311B"/>
    <w:rsid w:val="00394681"/>
    <w:rsid w:val="00394B59"/>
    <w:rsid w:val="00394EBA"/>
    <w:rsid w:val="00396B8E"/>
    <w:rsid w:val="00397E9E"/>
    <w:rsid w:val="003A502C"/>
    <w:rsid w:val="003A59E7"/>
    <w:rsid w:val="003B156E"/>
    <w:rsid w:val="003B2A52"/>
    <w:rsid w:val="003B32D4"/>
    <w:rsid w:val="003B4C8B"/>
    <w:rsid w:val="003B52B7"/>
    <w:rsid w:val="003B5423"/>
    <w:rsid w:val="003B5908"/>
    <w:rsid w:val="003B611D"/>
    <w:rsid w:val="003B67B0"/>
    <w:rsid w:val="003C0C9B"/>
    <w:rsid w:val="003C226A"/>
    <w:rsid w:val="003C2575"/>
    <w:rsid w:val="003C3F05"/>
    <w:rsid w:val="003C5C9A"/>
    <w:rsid w:val="003C6766"/>
    <w:rsid w:val="003D295E"/>
    <w:rsid w:val="003D37F5"/>
    <w:rsid w:val="003D3BA2"/>
    <w:rsid w:val="003D3E4C"/>
    <w:rsid w:val="003D6B45"/>
    <w:rsid w:val="003E21BE"/>
    <w:rsid w:val="003E5688"/>
    <w:rsid w:val="003E7211"/>
    <w:rsid w:val="003E741B"/>
    <w:rsid w:val="003F034E"/>
    <w:rsid w:val="003F2AE4"/>
    <w:rsid w:val="003F4FBA"/>
    <w:rsid w:val="003F5020"/>
    <w:rsid w:val="003F5791"/>
    <w:rsid w:val="00403FAA"/>
    <w:rsid w:val="004049A7"/>
    <w:rsid w:val="00404EE8"/>
    <w:rsid w:val="00404EF0"/>
    <w:rsid w:val="00405D51"/>
    <w:rsid w:val="00407795"/>
    <w:rsid w:val="00407C47"/>
    <w:rsid w:val="00412B6A"/>
    <w:rsid w:val="00413B1D"/>
    <w:rsid w:val="00414A90"/>
    <w:rsid w:val="00415FF5"/>
    <w:rsid w:val="004162AB"/>
    <w:rsid w:val="004174B7"/>
    <w:rsid w:val="004206B8"/>
    <w:rsid w:val="00420BED"/>
    <w:rsid w:val="0042355A"/>
    <w:rsid w:val="00423EA6"/>
    <w:rsid w:val="0042421F"/>
    <w:rsid w:val="0042458D"/>
    <w:rsid w:val="00425A24"/>
    <w:rsid w:val="0043593F"/>
    <w:rsid w:val="0043636C"/>
    <w:rsid w:val="004366DD"/>
    <w:rsid w:val="00436FB4"/>
    <w:rsid w:val="0044128F"/>
    <w:rsid w:val="0044441D"/>
    <w:rsid w:val="0044624F"/>
    <w:rsid w:val="00447F3F"/>
    <w:rsid w:val="00452571"/>
    <w:rsid w:val="004526DC"/>
    <w:rsid w:val="00454927"/>
    <w:rsid w:val="00454D5A"/>
    <w:rsid w:val="00454F7F"/>
    <w:rsid w:val="004617AF"/>
    <w:rsid w:val="00466DE8"/>
    <w:rsid w:val="00473726"/>
    <w:rsid w:val="00473901"/>
    <w:rsid w:val="00473BEB"/>
    <w:rsid w:val="004754E8"/>
    <w:rsid w:val="00475BF4"/>
    <w:rsid w:val="0048001E"/>
    <w:rsid w:val="0048197A"/>
    <w:rsid w:val="004827E6"/>
    <w:rsid w:val="00484531"/>
    <w:rsid w:val="00491F9C"/>
    <w:rsid w:val="004929CA"/>
    <w:rsid w:val="00493902"/>
    <w:rsid w:val="00494423"/>
    <w:rsid w:val="0049574B"/>
    <w:rsid w:val="00497A14"/>
    <w:rsid w:val="004A013B"/>
    <w:rsid w:val="004A17B7"/>
    <w:rsid w:val="004A1812"/>
    <w:rsid w:val="004A287D"/>
    <w:rsid w:val="004A340B"/>
    <w:rsid w:val="004A396B"/>
    <w:rsid w:val="004B10BF"/>
    <w:rsid w:val="004B2A0B"/>
    <w:rsid w:val="004B3069"/>
    <w:rsid w:val="004B3E27"/>
    <w:rsid w:val="004C1117"/>
    <w:rsid w:val="004C2DDB"/>
    <w:rsid w:val="004C6431"/>
    <w:rsid w:val="004C666C"/>
    <w:rsid w:val="004D0C3B"/>
    <w:rsid w:val="004D43C7"/>
    <w:rsid w:val="004D4CA3"/>
    <w:rsid w:val="004D752D"/>
    <w:rsid w:val="004D78D7"/>
    <w:rsid w:val="004E0A73"/>
    <w:rsid w:val="004E15F3"/>
    <w:rsid w:val="004E1B64"/>
    <w:rsid w:val="004E46F1"/>
    <w:rsid w:val="004E4795"/>
    <w:rsid w:val="004E501A"/>
    <w:rsid w:val="004E6DE3"/>
    <w:rsid w:val="004E760F"/>
    <w:rsid w:val="004E79CD"/>
    <w:rsid w:val="004F0718"/>
    <w:rsid w:val="004F3D96"/>
    <w:rsid w:val="004F41D4"/>
    <w:rsid w:val="004F7E1D"/>
    <w:rsid w:val="005037DB"/>
    <w:rsid w:val="00506686"/>
    <w:rsid w:val="0050687B"/>
    <w:rsid w:val="0051010B"/>
    <w:rsid w:val="005133A4"/>
    <w:rsid w:val="005137C4"/>
    <w:rsid w:val="00515B15"/>
    <w:rsid w:val="005235D1"/>
    <w:rsid w:val="0052513F"/>
    <w:rsid w:val="00526147"/>
    <w:rsid w:val="005303C2"/>
    <w:rsid w:val="00531221"/>
    <w:rsid w:val="00532513"/>
    <w:rsid w:val="00533D46"/>
    <w:rsid w:val="0053631F"/>
    <w:rsid w:val="00540B5A"/>
    <w:rsid w:val="00543CBB"/>
    <w:rsid w:val="00543D3F"/>
    <w:rsid w:val="00545FFD"/>
    <w:rsid w:val="00546CF6"/>
    <w:rsid w:val="005515AC"/>
    <w:rsid w:val="005520A1"/>
    <w:rsid w:val="00552343"/>
    <w:rsid w:val="00552C1C"/>
    <w:rsid w:val="005535D5"/>
    <w:rsid w:val="00553878"/>
    <w:rsid w:val="00553F31"/>
    <w:rsid w:val="00556BA5"/>
    <w:rsid w:val="00557031"/>
    <w:rsid w:val="005612D3"/>
    <w:rsid w:val="00561BD6"/>
    <w:rsid w:val="00561C2B"/>
    <w:rsid w:val="00566EA9"/>
    <w:rsid w:val="00567359"/>
    <w:rsid w:val="00570066"/>
    <w:rsid w:val="00572309"/>
    <w:rsid w:val="0057245F"/>
    <w:rsid w:val="00574647"/>
    <w:rsid w:val="00575098"/>
    <w:rsid w:val="005757F5"/>
    <w:rsid w:val="00576247"/>
    <w:rsid w:val="00577F2F"/>
    <w:rsid w:val="00580999"/>
    <w:rsid w:val="00581001"/>
    <w:rsid w:val="00583FDE"/>
    <w:rsid w:val="00590C7E"/>
    <w:rsid w:val="00590E3E"/>
    <w:rsid w:val="005915C2"/>
    <w:rsid w:val="00591F10"/>
    <w:rsid w:val="00592516"/>
    <w:rsid w:val="00593B0A"/>
    <w:rsid w:val="00593F9D"/>
    <w:rsid w:val="00594EEA"/>
    <w:rsid w:val="005A1DE8"/>
    <w:rsid w:val="005A3291"/>
    <w:rsid w:val="005A3747"/>
    <w:rsid w:val="005A3C26"/>
    <w:rsid w:val="005A6312"/>
    <w:rsid w:val="005B36AD"/>
    <w:rsid w:val="005B38AD"/>
    <w:rsid w:val="005B3CC5"/>
    <w:rsid w:val="005B4519"/>
    <w:rsid w:val="005B737C"/>
    <w:rsid w:val="005B7E3F"/>
    <w:rsid w:val="005B7F06"/>
    <w:rsid w:val="005C3418"/>
    <w:rsid w:val="005C35DF"/>
    <w:rsid w:val="005C3785"/>
    <w:rsid w:val="005C4316"/>
    <w:rsid w:val="005C7E80"/>
    <w:rsid w:val="005D0766"/>
    <w:rsid w:val="005D1653"/>
    <w:rsid w:val="005D4099"/>
    <w:rsid w:val="005D4490"/>
    <w:rsid w:val="005E0C60"/>
    <w:rsid w:val="005E0D98"/>
    <w:rsid w:val="005E1A95"/>
    <w:rsid w:val="005E1BB3"/>
    <w:rsid w:val="005E2528"/>
    <w:rsid w:val="005E4353"/>
    <w:rsid w:val="005E4AB2"/>
    <w:rsid w:val="005E61C1"/>
    <w:rsid w:val="005F0513"/>
    <w:rsid w:val="005F2B4F"/>
    <w:rsid w:val="005F2F31"/>
    <w:rsid w:val="005F568D"/>
    <w:rsid w:val="005F5C2E"/>
    <w:rsid w:val="005F5C99"/>
    <w:rsid w:val="005F5E47"/>
    <w:rsid w:val="0060038C"/>
    <w:rsid w:val="00610991"/>
    <w:rsid w:val="00611FAC"/>
    <w:rsid w:val="00612C65"/>
    <w:rsid w:val="00620E83"/>
    <w:rsid w:val="00621FE4"/>
    <w:rsid w:val="00622961"/>
    <w:rsid w:val="00623533"/>
    <w:rsid w:val="00623547"/>
    <w:rsid w:val="00624D4F"/>
    <w:rsid w:val="006272D9"/>
    <w:rsid w:val="00631C64"/>
    <w:rsid w:val="006405EC"/>
    <w:rsid w:val="00641671"/>
    <w:rsid w:val="00642635"/>
    <w:rsid w:val="00643329"/>
    <w:rsid w:val="00643A0D"/>
    <w:rsid w:val="0064752F"/>
    <w:rsid w:val="006572B0"/>
    <w:rsid w:val="00661204"/>
    <w:rsid w:val="00661CD5"/>
    <w:rsid w:val="00666368"/>
    <w:rsid w:val="00670BFB"/>
    <w:rsid w:val="006718C9"/>
    <w:rsid w:val="00671CE2"/>
    <w:rsid w:val="00673ABC"/>
    <w:rsid w:val="00674F5D"/>
    <w:rsid w:val="006752B7"/>
    <w:rsid w:val="00677282"/>
    <w:rsid w:val="00680D78"/>
    <w:rsid w:val="00682186"/>
    <w:rsid w:val="0068225C"/>
    <w:rsid w:val="00683D7B"/>
    <w:rsid w:val="006841F7"/>
    <w:rsid w:val="006846BF"/>
    <w:rsid w:val="006846C4"/>
    <w:rsid w:val="0068615D"/>
    <w:rsid w:val="00686F2A"/>
    <w:rsid w:val="00690B92"/>
    <w:rsid w:val="00690E35"/>
    <w:rsid w:val="006917B2"/>
    <w:rsid w:val="006929B5"/>
    <w:rsid w:val="00693E6E"/>
    <w:rsid w:val="00694CC7"/>
    <w:rsid w:val="006953A3"/>
    <w:rsid w:val="0069587A"/>
    <w:rsid w:val="00697B06"/>
    <w:rsid w:val="006A0F77"/>
    <w:rsid w:val="006A29E3"/>
    <w:rsid w:val="006A2B07"/>
    <w:rsid w:val="006A445E"/>
    <w:rsid w:val="006A7AF0"/>
    <w:rsid w:val="006B0EE7"/>
    <w:rsid w:val="006B7D7A"/>
    <w:rsid w:val="006C2836"/>
    <w:rsid w:val="006C29DB"/>
    <w:rsid w:val="006C30E0"/>
    <w:rsid w:val="006C34DA"/>
    <w:rsid w:val="006C41A0"/>
    <w:rsid w:val="006C501D"/>
    <w:rsid w:val="006C5F33"/>
    <w:rsid w:val="006C6922"/>
    <w:rsid w:val="006D102A"/>
    <w:rsid w:val="006D4F50"/>
    <w:rsid w:val="006D5D8F"/>
    <w:rsid w:val="006D61A6"/>
    <w:rsid w:val="006D65DE"/>
    <w:rsid w:val="006D6CCF"/>
    <w:rsid w:val="006E02CC"/>
    <w:rsid w:val="006E0E89"/>
    <w:rsid w:val="006E0F11"/>
    <w:rsid w:val="006E5843"/>
    <w:rsid w:val="006E5CDC"/>
    <w:rsid w:val="006E60BE"/>
    <w:rsid w:val="006E71DC"/>
    <w:rsid w:val="006E74A9"/>
    <w:rsid w:val="006F07AB"/>
    <w:rsid w:val="006F1859"/>
    <w:rsid w:val="006F1985"/>
    <w:rsid w:val="006F23A2"/>
    <w:rsid w:val="006F2A58"/>
    <w:rsid w:val="006F2D09"/>
    <w:rsid w:val="006F47F3"/>
    <w:rsid w:val="006F4A3A"/>
    <w:rsid w:val="006F641A"/>
    <w:rsid w:val="006F7BD8"/>
    <w:rsid w:val="00700638"/>
    <w:rsid w:val="007040B3"/>
    <w:rsid w:val="00706E88"/>
    <w:rsid w:val="007114C2"/>
    <w:rsid w:val="00712D64"/>
    <w:rsid w:val="00713D89"/>
    <w:rsid w:val="00713DFE"/>
    <w:rsid w:val="00716A1D"/>
    <w:rsid w:val="00722502"/>
    <w:rsid w:val="00723756"/>
    <w:rsid w:val="00723DF0"/>
    <w:rsid w:val="00731C62"/>
    <w:rsid w:val="00732CA0"/>
    <w:rsid w:val="00732D71"/>
    <w:rsid w:val="00734C6B"/>
    <w:rsid w:val="00741DD3"/>
    <w:rsid w:val="0074354C"/>
    <w:rsid w:val="007444C2"/>
    <w:rsid w:val="00745023"/>
    <w:rsid w:val="007466F9"/>
    <w:rsid w:val="00747018"/>
    <w:rsid w:val="00751816"/>
    <w:rsid w:val="007569A6"/>
    <w:rsid w:val="0075734A"/>
    <w:rsid w:val="00757441"/>
    <w:rsid w:val="00757FD7"/>
    <w:rsid w:val="0076043C"/>
    <w:rsid w:val="00760BC8"/>
    <w:rsid w:val="00761ED0"/>
    <w:rsid w:val="00763257"/>
    <w:rsid w:val="007638BC"/>
    <w:rsid w:val="0076467B"/>
    <w:rsid w:val="00766DCF"/>
    <w:rsid w:val="00770692"/>
    <w:rsid w:val="007712A0"/>
    <w:rsid w:val="007740C2"/>
    <w:rsid w:val="0077574F"/>
    <w:rsid w:val="0077677A"/>
    <w:rsid w:val="00781802"/>
    <w:rsid w:val="00784974"/>
    <w:rsid w:val="00787C1D"/>
    <w:rsid w:val="00790584"/>
    <w:rsid w:val="007918C6"/>
    <w:rsid w:val="00792EC9"/>
    <w:rsid w:val="00795BAA"/>
    <w:rsid w:val="0079794A"/>
    <w:rsid w:val="007A37DB"/>
    <w:rsid w:val="007A3DC1"/>
    <w:rsid w:val="007A565C"/>
    <w:rsid w:val="007A6113"/>
    <w:rsid w:val="007B173F"/>
    <w:rsid w:val="007B3F28"/>
    <w:rsid w:val="007B426C"/>
    <w:rsid w:val="007B430F"/>
    <w:rsid w:val="007B447F"/>
    <w:rsid w:val="007B4A70"/>
    <w:rsid w:val="007C0A69"/>
    <w:rsid w:val="007C2F1A"/>
    <w:rsid w:val="007C4DC6"/>
    <w:rsid w:val="007C57C0"/>
    <w:rsid w:val="007C5E87"/>
    <w:rsid w:val="007D1CF4"/>
    <w:rsid w:val="007D3D88"/>
    <w:rsid w:val="007D407C"/>
    <w:rsid w:val="007D5729"/>
    <w:rsid w:val="007D68DE"/>
    <w:rsid w:val="007E3E38"/>
    <w:rsid w:val="007E4628"/>
    <w:rsid w:val="007E6BD0"/>
    <w:rsid w:val="007E6D7D"/>
    <w:rsid w:val="007E71F1"/>
    <w:rsid w:val="007F0E89"/>
    <w:rsid w:val="007F3078"/>
    <w:rsid w:val="007F617A"/>
    <w:rsid w:val="00800F4A"/>
    <w:rsid w:val="00801486"/>
    <w:rsid w:val="008049C6"/>
    <w:rsid w:val="0080550E"/>
    <w:rsid w:val="008079EA"/>
    <w:rsid w:val="00811326"/>
    <w:rsid w:val="008113A7"/>
    <w:rsid w:val="00813772"/>
    <w:rsid w:val="00815249"/>
    <w:rsid w:val="00815430"/>
    <w:rsid w:val="0082181A"/>
    <w:rsid w:val="008218CF"/>
    <w:rsid w:val="008219C6"/>
    <w:rsid w:val="00824116"/>
    <w:rsid w:val="008249E5"/>
    <w:rsid w:val="0082570C"/>
    <w:rsid w:val="00826F51"/>
    <w:rsid w:val="008306B9"/>
    <w:rsid w:val="00830CAB"/>
    <w:rsid w:val="0083142A"/>
    <w:rsid w:val="008335FE"/>
    <w:rsid w:val="00835B7A"/>
    <w:rsid w:val="00836804"/>
    <w:rsid w:val="0084031A"/>
    <w:rsid w:val="0084322D"/>
    <w:rsid w:val="00844490"/>
    <w:rsid w:val="00845142"/>
    <w:rsid w:val="00847446"/>
    <w:rsid w:val="00850762"/>
    <w:rsid w:val="00850FD8"/>
    <w:rsid w:val="00851205"/>
    <w:rsid w:val="00851D38"/>
    <w:rsid w:val="00853635"/>
    <w:rsid w:val="00860C13"/>
    <w:rsid w:val="008619BB"/>
    <w:rsid w:val="00865842"/>
    <w:rsid w:val="00865B92"/>
    <w:rsid w:val="00867252"/>
    <w:rsid w:val="0086789D"/>
    <w:rsid w:val="008708C3"/>
    <w:rsid w:val="008728EB"/>
    <w:rsid w:val="008743ED"/>
    <w:rsid w:val="00876838"/>
    <w:rsid w:val="00877EFF"/>
    <w:rsid w:val="0088012D"/>
    <w:rsid w:val="00880B73"/>
    <w:rsid w:val="008817CF"/>
    <w:rsid w:val="00881816"/>
    <w:rsid w:val="00886576"/>
    <w:rsid w:val="0089059A"/>
    <w:rsid w:val="0089085B"/>
    <w:rsid w:val="00891E7D"/>
    <w:rsid w:val="00892E61"/>
    <w:rsid w:val="008955D2"/>
    <w:rsid w:val="008A1559"/>
    <w:rsid w:val="008A2B3C"/>
    <w:rsid w:val="008A3C4E"/>
    <w:rsid w:val="008A3F26"/>
    <w:rsid w:val="008A5FA9"/>
    <w:rsid w:val="008A61D9"/>
    <w:rsid w:val="008A7DD3"/>
    <w:rsid w:val="008B0828"/>
    <w:rsid w:val="008B229B"/>
    <w:rsid w:val="008B5021"/>
    <w:rsid w:val="008B6071"/>
    <w:rsid w:val="008B77F1"/>
    <w:rsid w:val="008B7CE4"/>
    <w:rsid w:val="008C209E"/>
    <w:rsid w:val="008C5D12"/>
    <w:rsid w:val="008C7004"/>
    <w:rsid w:val="008C7963"/>
    <w:rsid w:val="008D07BF"/>
    <w:rsid w:val="008D30DD"/>
    <w:rsid w:val="008D6B99"/>
    <w:rsid w:val="008D7F0E"/>
    <w:rsid w:val="008E4D95"/>
    <w:rsid w:val="008F232C"/>
    <w:rsid w:val="008F6625"/>
    <w:rsid w:val="008F66A1"/>
    <w:rsid w:val="008F6E2C"/>
    <w:rsid w:val="008F70C2"/>
    <w:rsid w:val="008F783E"/>
    <w:rsid w:val="00901775"/>
    <w:rsid w:val="009018EA"/>
    <w:rsid w:val="00901913"/>
    <w:rsid w:val="00901EFC"/>
    <w:rsid w:val="00906451"/>
    <w:rsid w:val="00906498"/>
    <w:rsid w:val="0091051B"/>
    <w:rsid w:val="00912EAA"/>
    <w:rsid w:val="0092077C"/>
    <w:rsid w:val="009217B4"/>
    <w:rsid w:val="00922674"/>
    <w:rsid w:val="00923CA6"/>
    <w:rsid w:val="00924CC3"/>
    <w:rsid w:val="00925E0B"/>
    <w:rsid w:val="00927C6A"/>
    <w:rsid w:val="009300FB"/>
    <w:rsid w:val="009334B5"/>
    <w:rsid w:val="00936CAD"/>
    <w:rsid w:val="00943E14"/>
    <w:rsid w:val="00944FDC"/>
    <w:rsid w:val="00947899"/>
    <w:rsid w:val="00950E0E"/>
    <w:rsid w:val="00950E6F"/>
    <w:rsid w:val="0095259B"/>
    <w:rsid w:val="00952DBE"/>
    <w:rsid w:val="009604A9"/>
    <w:rsid w:val="00961F1D"/>
    <w:rsid w:val="00963ADF"/>
    <w:rsid w:val="00965F4A"/>
    <w:rsid w:val="0096747E"/>
    <w:rsid w:val="00973273"/>
    <w:rsid w:val="0097339D"/>
    <w:rsid w:val="00975FB1"/>
    <w:rsid w:val="0097680B"/>
    <w:rsid w:val="00981B4F"/>
    <w:rsid w:val="0098233D"/>
    <w:rsid w:val="00982C71"/>
    <w:rsid w:val="00985684"/>
    <w:rsid w:val="00990316"/>
    <w:rsid w:val="00990DBD"/>
    <w:rsid w:val="0099108B"/>
    <w:rsid w:val="0099394E"/>
    <w:rsid w:val="00995005"/>
    <w:rsid w:val="009962AD"/>
    <w:rsid w:val="00996540"/>
    <w:rsid w:val="00997421"/>
    <w:rsid w:val="00997FE7"/>
    <w:rsid w:val="009A1C69"/>
    <w:rsid w:val="009A2653"/>
    <w:rsid w:val="009B3262"/>
    <w:rsid w:val="009B3DF5"/>
    <w:rsid w:val="009B41A6"/>
    <w:rsid w:val="009B446C"/>
    <w:rsid w:val="009B4D65"/>
    <w:rsid w:val="009B6920"/>
    <w:rsid w:val="009B73D6"/>
    <w:rsid w:val="009C0BC3"/>
    <w:rsid w:val="009C2AF0"/>
    <w:rsid w:val="009C440C"/>
    <w:rsid w:val="009C6375"/>
    <w:rsid w:val="009D0202"/>
    <w:rsid w:val="009D1CAA"/>
    <w:rsid w:val="009D3BCF"/>
    <w:rsid w:val="009D3DC1"/>
    <w:rsid w:val="009D5BC1"/>
    <w:rsid w:val="009E0E56"/>
    <w:rsid w:val="009E1B3E"/>
    <w:rsid w:val="009E4F28"/>
    <w:rsid w:val="009F1665"/>
    <w:rsid w:val="009F1CB0"/>
    <w:rsid w:val="009F415D"/>
    <w:rsid w:val="009F4738"/>
    <w:rsid w:val="009F5D94"/>
    <w:rsid w:val="00A018AF"/>
    <w:rsid w:val="00A01906"/>
    <w:rsid w:val="00A01EA5"/>
    <w:rsid w:val="00A02388"/>
    <w:rsid w:val="00A02659"/>
    <w:rsid w:val="00A02E4F"/>
    <w:rsid w:val="00A035E4"/>
    <w:rsid w:val="00A03892"/>
    <w:rsid w:val="00A07BAE"/>
    <w:rsid w:val="00A1168C"/>
    <w:rsid w:val="00A12738"/>
    <w:rsid w:val="00A15700"/>
    <w:rsid w:val="00A20521"/>
    <w:rsid w:val="00A21725"/>
    <w:rsid w:val="00A21A73"/>
    <w:rsid w:val="00A221AB"/>
    <w:rsid w:val="00A22E3C"/>
    <w:rsid w:val="00A23E13"/>
    <w:rsid w:val="00A2624C"/>
    <w:rsid w:val="00A267F8"/>
    <w:rsid w:val="00A26A1F"/>
    <w:rsid w:val="00A35231"/>
    <w:rsid w:val="00A35724"/>
    <w:rsid w:val="00A3579C"/>
    <w:rsid w:val="00A35D5B"/>
    <w:rsid w:val="00A369DE"/>
    <w:rsid w:val="00A37919"/>
    <w:rsid w:val="00A457E7"/>
    <w:rsid w:val="00A55092"/>
    <w:rsid w:val="00A551C5"/>
    <w:rsid w:val="00A5523C"/>
    <w:rsid w:val="00A55342"/>
    <w:rsid w:val="00A564C3"/>
    <w:rsid w:val="00A603AE"/>
    <w:rsid w:val="00A61F9D"/>
    <w:rsid w:val="00A63545"/>
    <w:rsid w:val="00A64699"/>
    <w:rsid w:val="00A660BD"/>
    <w:rsid w:val="00A66849"/>
    <w:rsid w:val="00A670A2"/>
    <w:rsid w:val="00A67952"/>
    <w:rsid w:val="00A70405"/>
    <w:rsid w:val="00A70D01"/>
    <w:rsid w:val="00A71289"/>
    <w:rsid w:val="00A719FC"/>
    <w:rsid w:val="00A72B7D"/>
    <w:rsid w:val="00A7520C"/>
    <w:rsid w:val="00A755A1"/>
    <w:rsid w:val="00A824D7"/>
    <w:rsid w:val="00A83D01"/>
    <w:rsid w:val="00A84CF9"/>
    <w:rsid w:val="00A852EA"/>
    <w:rsid w:val="00A86D5D"/>
    <w:rsid w:val="00A92AB5"/>
    <w:rsid w:val="00A9402E"/>
    <w:rsid w:val="00A9480F"/>
    <w:rsid w:val="00A97979"/>
    <w:rsid w:val="00AA0E99"/>
    <w:rsid w:val="00AA2A54"/>
    <w:rsid w:val="00AB5FCC"/>
    <w:rsid w:val="00AB64A2"/>
    <w:rsid w:val="00AC0271"/>
    <w:rsid w:val="00AC0E78"/>
    <w:rsid w:val="00AC1413"/>
    <w:rsid w:val="00AC332E"/>
    <w:rsid w:val="00AC48C5"/>
    <w:rsid w:val="00AC4A2A"/>
    <w:rsid w:val="00AC67AB"/>
    <w:rsid w:val="00AD04C6"/>
    <w:rsid w:val="00AD2455"/>
    <w:rsid w:val="00AD3E81"/>
    <w:rsid w:val="00AD5521"/>
    <w:rsid w:val="00AD656A"/>
    <w:rsid w:val="00AE0914"/>
    <w:rsid w:val="00AE0E84"/>
    <w:rsid w:val="00AE2150"/>
    <w:rsid w:val="00AE2EE1"/>
    <w:rsid w:val="00AE699F"/>
    <w:rsid w:val="00AE763B"/>
    <w:rsid w:val="00AF2733"/>
    <w:rsid w:val="00AF2FF7"/>
    <w:rsid w:val="00AF3AF3"/>
    <w:rsid w:val="00AF7C43"/>
    <w:rsid w:val="00B01289"/>
    <w:rsid w:val="00B053F2"/>
    <w:rsid w:val="00B068CA"/>
    <w:rsid w:val="00B06E46"/>
    <w:rsid w:val="00B07258"/>
    <w:rsid w:val="00B10CEA"/>
    <w:rsid w:val="00B10FB9"/>
    <w:rsid w:val="00B122CC"/>
    <w:rsid w:val="00B124BF"/>
    <w:rsid w:val="00B14DA8"/>
    <w:rsid w:val="00B14F6C"/>
    <w:rsid w:val="00B151A3"/>
    <w:rsid w:val="00B21349"/>
    <w:rsid w:val="00B24081"/>
    <w:rsid w:val="00B24BAE"/>
    <w:rsid w:val="00B25EDB"/>
    <w:rsid w:val="00B26D85"/>
    <w:rsid w:val="00B31A2E"/>
    <w:rsid w:val="00B3212C"/>
    <w:rsid w:val="00B35A97"/>
    <w:rsid w:val="00B368FA"/>
    <w:rsid w:val="00B36BAB"/>
    <w:rsid w:val="00B374F4"/>
    <w:rsid w:val="00B3773F"/>
    <w:rsid w:val="00B4032C"/>
    <w:rsid w:val="00B403DA"/>
    <w:rsid w:val="00B4163F"/>
    <w:rsid w:val="00B43ED9"/>
    <w:rsid w:val="00B46332"/>
    <w:rsid w:val="00B50FC5"/>
    <w:rsid w:val="00B52CC7"/>
    <w:rsid w:val="00B5595A"/>
    <w:rsid w:val="00B5615B"/>
    <w:rsid w:val="00B6052D"/>
    <w:rsid w:val="00B60DB4"/>
    <w:rsid w:val="00B60EE6"/>
    <w:rsid w:val="00B6111A"/>
    <w:rsid w:val="00B615ED"/>
    <w:rsid w:val="00B61F5D"/>
    <w:rsid w:val="00B6454A"/>
    <w:rsid w:val="00B66F4B"/>
    <w:rsid w:val="00B67F24"/>
    <w:rsid w:val="00B70053"/>
    <w:rsid w:val="00B70DCD"/>
    <w:rsid w:val="00B741DA"/>
    <w:rsid w:val="00B74B0E"/>
    <w:rsid w:val="00B7660B"/>
    <w:rsid w:val="00B8102A"/>
    <w:rsid w:val="00B839D4"/>
    <w:rsid w:val="00B866DA"/>
    <w:rsid w:val="00B907F1"/>
    <w:rsid w:val="00B922AA"/>
    <w:rsid w:val="00B9487E"/>
    <w:rsid w:val="00B9586B"/>
    <w:rsid w:val="00B9652F"/>
    <w:rsid w:val="00B96C92"/>
    <w:rsid w:val="00BA64B7"/>
    <w:rsid w:val="00BA7450"/>
    <w:rsid w:val="00BB006E"/>
    <w:rsid w:val="00BB0440"/>
    <w:rsid w:val="00BB21A6"/>
    <w:rsid w:val="00BB629B"/>
    <w:rsid w:val="00BB6BE9"/>
    <w:rsid w:val="00BC0410"/>
    <w:rsid w:val="00BC1329"/>
    <w:rsid w:val="00BC1C6A"/>
    <w:rsid w:val="00BD104C"/>
    <w:rsid w:val="00BD2E16"/>
    <w:rsid w:val="00BD3EDA"/>
    <w:rsid w:val="00BD445B"/>
    <w:rsid w:val="00BD670F"/>
    <w:rsid w:val="00BD6D4D"/>
    <w:rsid w:val="00BD7132"/>
    <w:rsid w:val="00BE0EEC"/>
    <w:rsid w:val="00BE10C1"/>
    <w:rsid w:val="00BE2F65"/>
    <w:rsid w:val="00BF037E"/>
    <w:rsid w:val="00BF46CD"/>
    <w:rsid w:val="00BF4F2A"/>
    <w:rsid w:val="00C05BC9"/>
    <w:rsid w:val="00C13E41"/>
    <w:rsid w:val="00C17F49"/>
    <w:rsid w:val="00C21692"/>
    <w:rsid w:val="00C22438"/>
    <w:rsid w:val="00C245CC"/>
    <w:rsid w:val="00C24D6F"/>
    <w:rsid w:val="00C26C82"/>
    <w:rsid w:val="00C27A76"/>
    <w:rsid w:val="00C30720"/>
    <w:rsid w:val="00C30A65"/>
    <w:rsid w:val="00C30B82"/>
    <w:rsid w:val="00C3125D"/>
    <w:rsid w:val="00C31C34"/>
    <w:rsid w:val="00C327D6"/>
    <w:rsid w:val="00C33BCF"/>
    <w:rsid w:val="00C347B6"/>
    <w:rsid w:val="00C34E6E"/>
    <w:rsid w:val="00C357ED"/>
    <w:rsid w:val="00C37361"/>
    <w:rsid w:val="00C37B15"/>
    <w:rsid w:val="00C44A99"/>
    <w:rsid w:val="00C44E11"/>
    <w:rsid w:val="00C47865"/>
    <w:rsid w:val="00C52B23"/>
    <w:rsid w:val="00C534B1"/>
    <w:rsid w:val="00C54084"/>
    <w:rsid w:val="00C56B8C"/>
    <w:rsid w:val="00C628C1"/>
    <w:rsid w:val="00C630DC"/>
    <w:rsid w:val="00C6320E"/>
    <w:rsid w:val="00C63C21"/>
    <w:rsid w:val="00C709E1"/>
    <w:rsid w:val="00C71381"/>
    <w:rsid w:val="00C745CB"/>
    <w:rsid w:val="00C7552B"/>
    <w:rsid w:val="00C757E5"/>
    <w:rsid w:val="00C75AFB"/>
    <w:rsid w:val="00C77BB8"/>
    <w:rsid w:val="00C81458"/>
    <w:rsid w:val="00C846AC"/>
    <w:rsid w:val="00C860A2"/>
    <w:rsid w:val="00C87C8F"/>
    <w:rsid w:val="00C90911"/>
    <w:rsid w:val="00C91D7B"/>
    <w:rsid w:val="00C93CAB"/>
    <w:rsid w:val="00CA198B"/>
    <w:rsid w:val="00CA2299"/>
    <w:rsid w:val="00CA5F08"/>
    <w:rsid w:val="00CB0B4B"/>
    <w:rsid w:val="00CB15BB"/>
    <w:rsid w:val="00CB3CA1"/>
    <w:rsid w:val="00CB6FB7"/>
    <w:rsid w:val="00CB7851"/>
    <w:rsid w:val="00CC29D9"/>
    <w:rsid w:val="00CC4F96"/>
    <w:rsid w:val="00CC7006"/>
    <w:rsid w:val="00CC7AB6"/>
    <w:rsid w:val="00CD004F"/>
    <w:rsid w:val="00CD1D3D"/>
    <w:rsid w:val="00CD2FFE"/>
    <w:rsid w:val="00CD3050"/>
    <w:rsid w:val="00CD3147"/>
    <w:rsid w:val="00CD324B"/>
    <w:rsid w:val="00CD3804"/>
    <w:rsid w:val="00CD486C"/>
    <w:rsid w:val="00CD48DF"/>
    <w:rsid w:val="00CD57F4"/>
    <w:rsid w:val="00CD6F6B"/>
    <w:rsid w:val="00CD7E81"/>
    <w:rsid w:val="00CE164F"/>
    <w:rsid w:val="00CE1C9A"/>
    <w:rsid w:val="00CE4E10"/>
    <w:rsid w:val="00CE5158"/>
    <w:rsid w:val="00CE5294"/>
    <w:rsid w:val="00CE6A23"/>
    <w:rsid w:val="00CF13D2"/>
    <w:rsid w:val="00CF1814"/>
    <w:rsid w:val="00CF4812"/>
    <w:rsid w:val="00D01569"/>
    <w:rsid w:val="00D01DA8"/>
    <w:rsid w:val="00D01EC2"/>
    <w:rsid w:val="00D02A03"/>
    <w:rsid w:val="00D031F7"/>
    <w:rsid w:val="00D03664"/>
    <w:rsid w:val="00D05C93"/>
    <w:rsid w:val="00D066C0"/>
    <w:rsid w:val="00D0770F"/>
    <w:rsid w:val="00D13881"/>
    <w:rsid w:val="00D13A8C"/>
    <w:rsid w:val="00D13C33"/>
    <w:rsid w:val="00D155FB"/>
    <w:rsid w:val="00D166DE"/>
    <w:rsid w:val="00D1786A"/>
    <w:rsid w:val="00D222FD"/>
    <w:rsid w:val="00D230F6"/>
    <w:rsid w:val="00D24622"/>
    <w:rsid w:val="00D25111"/>
    <w:rsid w:val="00D26F29"/>
    <w:rsid w:val="00D27BB5"/>
    <w:rsid w:val="00D314FA"/>
    <w:rsid w:val="00D4023F"/>
    <w:rsid w:val="00D41108"/>
    <w:rsid w:val="00D43726"/>
    <w:rsid w:val="00D46892"/>
    <w:rsid w:val="00D506D2"/>
    <w:rsid w:val="00D5347B"/>
    <w:rsid w:val="00D54D2A"/>
    <w:rsid w:val="00D55915"/>
    <w:rsid w:val="00D56E82"/>
    <w:rsid w:val="00D56F99"/>
    <w:rsid w:val="00D57237"/>
    <w:rsid w:val="00D60C79"/>
    <w:rsid w:val="00D61970"/>
    <w:rsid w:val="00D61C09"/>
    <w:rsid w:val="00D61E7C"/>
    <w:rsid w:val="00D62C7B"/>
    <w:rsid w:val="00D63998"/>
    <w:rsid w:val="00D66467"/>
    <w:rsid w:val="00D66F13"/>
    <w:rsid w:val="00D72AEB"/>
    <w:rsid w:val="00D72DA4"/>
    <w:rsid w:val="00D72F29"/>
    <w:rsid w:val="00D73178"/>
    <w:rsid w:val="00D74F56"/>
    <w:rsid w:val="00D75188"/>
    <w:rsid w:val="00D75953"/>
    <w:rsid w:val="00D76076"/>
    <w:rsid w:val="00D80645"/>
    <w:rsid w:val="00D8142D"/>
    <w:rsid w:val="00D8175D"/>
    <w:rsid w:val="00D82056"/>
    <w:rsid w:val="00D82A7C"/>
    <w:rsid w:val="00D8662F"/>
    <w:rsid w:val="00D86A30"/>
    <w:rsid w:val="00D90BF6"/>
    <w:rsid w:val="00D9124A"/>
    <w:rsid w:val="00D933AD"/>
    <w:rsid w:val="00D93B8D"/>
    <w:rsid w:val="00D9547D"/>
    <w:rsid w:val="00D96A9F"/>
    <w:rsid w:val="00D973B6"/>
    <w:rsid w:val="00DA35E4"/>
    <w:rsid w:val="00DA702F"/>
    <w:rsid w:val="00DA7AC3"/>
    <w:rsid w:val="00DB0FCB"/>
    <w:rsid w:val="00DB1844"/>
    <w:rsid w:val="00DB1A38"/>
    <w:rsid w:val="00DB233E"/>
    <w:rsid w:val="00DB3E24"/>
    <w:rsid w:val="00DB67A3"/>
    <w:rsid w:val="00DB69E3"/>
    <w:rsid w:val="00DB6AC5"/>
    <w:rsid w:val="00DB77E7"/>
    <w:rsid w:val="00DC379C"/>
    <w:rsid w:val="00DC4680"/>
    <w:rsid w:val="00DC687C"/>
    <w:rsid w:val="00DD0AAA"/>
    <w:rsid w:val="00DD155A"/>
    <w:rsid w:val="00DD309E"/>
    <w:rsid w:val="00DD30AE"/>
    <w:rsid w:val="00DD38C4"/>
    <w:rsid w:val="00DE67D3"/>
    <w:rsid w:val="00DF033D"/>
    <w:rsid w:val="00DF04B3"/>
    <w:rsid w:val="00DF1792"/>
    <w:rsid w:val="00DF2D48"/>
    <w:rsid w:val="00DF4771"/>
    <w:rsid w:val="00E00F29"/>
    <w:rsid w:val="00E043DD"/>
    <w:rsid w:val="00E04631"/>
    <w:rsid w:val="00E04FCB"/>
    <w:rsid w:val="00E05733"/>
    <w:rsid w:val="00E0655A"/>
    <w:rsid w:val="00E11A72"/>
    <w:rsid w:val="00E14D0C"/>
    <w:rsid w:val="00E1500C"/>
    <w:rsid w:val="00E17435"/>
    <w:rsid w:val="00E202CC"/>
    <w:rsid w:val="00E21106"/>
    <w:rsid w:val="00E241E6"/>
    <w:rsid w:val="00E30245"/>
    <w:rsid w:val="00E3393C"/>
    <w:rsid w:val="00E35107"/>
    <w:rsid w:val="00E42A98"/>
    <w:rsid w:val="00E42D08"/>
    <w:rsid w:val="00E43298"/>
    <w:rsid w:val="00E4410B"/>
    <w:rsid w:val="00E45F16"/>
    <w:rsid w:val="00E47BF3"/>
    <w:rsid w:val="00E520DE"/>
    <w:rsid w:val="00E54A10"/>
    <w:rsid w:val="00E54C7E"/>
    <w:rsid w:val="00E56B29"/>
    <w:rsid w:val="00E6076F"/>
    <w:rsid w:val="00E613BE"/>
    <w:rsid w:val="00E630C8"/>
    <w:rsid w:val="00E6429A"/>
    <w:rsid w:val="00E64A82"/>
    <w:rsid w:val="00E65A4A"/>
    <w:rsid w:val="00E70800"/>
    <w:rsid w:val="00E718A2"/>
    <w:rsid w:val="00E72C25"/>
    <w:rsid w:val="00E75A43"/>
    <w:rsid w:val="00E76458"/>
    <w:rsid w:val="00E805C0"/>
    <w:rsid w:val="00E810C7"/>
    <w:rsid w:val="00E82D23"/>
    <w:rsid w:val="00E84341"/>
    <w:rsid w:val="00E84F41"/>
    <w:rsid w:val="00E86544"/>
    <w:rsid w:val="00E873DA"/>
    <w:rsid w:val="00E87B26"/>
    <w:rsid w:val="00E90B96"/>
    <w:rsid w:val="00E9200F"/>
    <w:rsid w:val="00E95D0F"/>
    <w:rsid w:val="00E95DD4"/>
    <w:rsid w:val="00E9712E"/>
    <w:rsid w:val="00EA0BEB"/>
    <w:rsid w:val="00EA106A"/>
    <w:rsid w:val="00EA1854"/>
    <w:rsid w:val="00EA32AD"/>
    <w:rsid w:val="00EA567B"/>
    <w:rsid w:val="00EA794D"/>
    <w:rsid w:val="00EB3B54"/>
    <w:rsid w:val="00EB3E72"/>
    <w:rsid w:val="00EB50AB"/>
    <w:rsid w:val="00EC160E"/>
    <w:rsid w:val="00EC5908"/>
    <w:rsid w:val="00EC7ECD"/>
    <w:rsid w:val="00ED075F"/>
    <w:rsid w:val="00ED5A48"/>
    <w:rsid w:val="00ED7A69"/>
    <w:rsid w:val="00ED7AA6"/>
    <w:rsid w:val="00EE0636"/>
    <w:rsid w:val="00EE1A70"/>
    <w:rsid w:val="00EE3694"/>
    <w:rsid w:val="00EE4C71"/>
    <w:rsid w:val="00EE5519"/>
    <w:rsid w:val="00EE5C31"/>
    <w:rsid w:val="00EE60F0"/>
    <w:rsid w:val="00EE617E"/>
    <w:rsid w:val="00EE7428"/>
    <w:rsid w:val="00EE7C10"/>
    <w:rsid w:val="00EE7E3C"/>
    <w:rsid w:val="00EF1110"/>
    <w:rsid w:val="00EF1DF1"/>
    <w:rsid w:val="00EF1FD7"/>
    <w:rsid w:val="00EF2F59"/>
    <w:rsid w:val="00EF3782"/>
    <w:rsid w:val="00EF4136"/>
    <w:rsid w:val="00EF55DC"/>
    <w:rsid w:val="00EF6F68"/>
    <w:rsid w:val="00F05ABB"/>
    <w:rsid w:val="00F10CB9"/>
    <w:rsid w:val="00F11C08"/>
    <w:rsid w:val="00F139E6"/>
    <w:rsid w:val="00F13B7E"/>
    <w:rsid w:val="00F14FDA"/>
    <w:rsid w:val="00F15F5F"/>
    <w:rsid w:val="00F235D0"/>
    <w:rsid w:val="00F235F3"/>
    <w:rsid w:val="00F353E2"/>
    <w:rsid w:val="00F35585"/>
    <w:rsid w:val="00F355B1"/>
    <w:rsid w:val="00F36A51"/>
    <w:rsid w:val="00F420D3"/>
    <w:rsid w:val="00F44385"/>
    <w:rsid w:val="00F46AD8"/>
    <w:rsid w:val="00F53546"/>
    <w:rsid w:val="00F56839"/>
    <w:rsid w:val="00F5782E"/>
    <w:rsid w:val="00F60B21"/>
    <w:rsid w:val="00F62205"/>
    <w:rsid w:val="00F62631"/>
    <w:rsid w:val="00F62916"/>
    <w:rsid w:val="00F62BC6"/>
    <w:rsid w:val="00F63C1F"/>
    <w:rsid w:val="00F650F4"/>
    <w:rsid w:val="00F71530"/>
    <w:rsid w:val="00F71816"/>
    <w:rsid w:val="00F76A7E"/>
    <w:rsid w:val="00F779BF"/>
    <w:rsid w:val="00F828BA"/>
    <w:rsid w:val="00F8542A"/>
    <w:rsid w:val="00F87B6F"/>
    <w:rsid w:val="00F9280E"/>
    <w:rsid w:val="00F94E99"/>
    <w:rsid w:val="00F96499"/>
    <w:rsid w:val="00FA03A1"/>
    <w:rsid w:val="00FA17B5"/>
    <w:rsid w:val="00FA3A0F"/>
    <w:rsid w:val="00FA3E64"/>
    <w:rsid w:val="00FA48DF"/>
    <w:rsid w:val="00FA691D"/>
    <w:rsid w:val="00FB0C98"/>
    <w:rsid w:val="00FC0C34"/>
    <w:rsid w:val="00FC2641"/>
    <w:rsid w:val="00FC34B2"/>
    <w:rsid w:val="00FC7DB6"/>
    <w:rsid w:val="00FC7EC2"/>
    <w:rsid w:val="00FD0DD1"/>
    <w:rsid w:val="00FD2CD3"/>
    <w:rsid w:val="00FD2DB9"/>
    <w:rsid w:val="00FD3BC9"/>
    <w:rsid w:val="00FD3CC6"/>
    <w:rsid w:val="00FD4C2A"/>
    <w:rsid w:val="00FE0A5B"/>
    <w:rsid w:val="00FE3E5D"/>
    <w:rsid w:val="00FE495C"/>
    <w:rsid w:val="00FE7491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974"/>
  <w15:docId w15:val="{3C22CB98-037E-4D2B-9D06-16FDA30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ED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3EDA"/>
    <w:pPr>
      <w:keepNext/>
      <w:numPr>
        <w:numId w:val="1"/>
      </w:numPr>
      <w:tabs>
        <w:tab w:val="left" w:pos="0"/>
      </w:tabs>
      <w:outlineLvl w:val="0"/>
    </w:pPr>
    <w:rPr>
      <w:rFonts w:ascii="Arial" w:hAnsi="Arial"/>
      <w:b/>
      <w:spacing w:val="15"/>
      <w:sz w:val="24"/>
    </w:rPr>
  </w:style>
  <w:style w:type="paragraph" w:styleId="Nagwek2">
    <w:name w:val="heading 2"/>
    <w:basedOn w:val="Normalny"/>
    <w:next w:val="Normalny"/>
    <w:link w:val="Nagwek2Znak"/>
    <w:qFormat/>
    <w:rsid w:val="00BD3EDA"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BD3EDA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BD3EDA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i/>
      <w:color w:val="000000"/>
      <w:sz w:val="20"/>
    </w:rPr>
  </w:style>
  <w:style w:type="paragraph" w:styleId="Nagwek5">
    <w:name w:val="heading 5"/>
    <w:basedOn w:val="Normalny"/>
    <w:next w:val="Normalny"/>
    <w:link w:val="Nagwek5Znak"/>
    <w:qFormat/>
    <w:rsid w:val="00BD3EDA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BD3EDA"/>
    <w:pPr>
      <w:keepNext/>
      <w:numPr>
        <w:ilvl w:val="5"/>
        <w:numId w:val="1"/>
      </w:numPr>
      <w:tabs>
        <w:tab w:val="left" w:pos="0"/>
      </w:tabs>
      <w:outlineLvl w:val="5"/>
    </w:pPr>
    <w:rPr>
      <w:rFonts w:ascii="Arial" w:hAnsi="Arial"/>
      <w:b/>
      <w:sz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BD3EDA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BD3EDA"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D3EDA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EDA"/>
    <w:rPr>
      <w:rFonts w:ascii="Arial" w:eastAsia="Times New Roman" w:hAnsi="Arial" w:cs="Times New Roman"/>
      <w:b/>
      <w:spacing w:val="15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D3ED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D3ED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D3EDA"/>
    <w:rPr>
      <w:rFonts w:ascii="Arial" w:eastAsia="Times New Roman" w:hAnsi="Arial" w:cs="Times New Roman"/>
      <w:i/>
      <w:color w:val="000000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D3EDA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D3EDA"/>
    <w:rPr>
      <w:rFonts w:ascii="Arial" w:eastAsia="Times New Roman" w:hAnsi="Arial" w:cs="Times New Roman"/>
      <w:b/>
      <w:szCs w:val="20"/>
      <w:lang w:val="en-US" w:eastAsia="ar-SA"/>
    </w:rPr>
  </w:style>
  <w:style w:type="character" w:customStyle="1" w:styleId="Nagwek7Znak">
    <w:name w:val="Nagłówek 7 Znak"/>
    <w:basedOn w:val="Domylnaczcionkaakapitu"/>
    <w:link w:val="Nagwek7"/>
    <w:rsid w:val="00BD3E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D3EDA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D3ED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BD3EDA"/>
    <w:pPr>
      <w:jc w:val="both"/>
    </w:pPr>
    <w:rPr>
      <w:rFonts w:ascii="Arial" w:hAnsi="Arial" w:cs="Arial"/>
      <w:sz w:val="22"/>
    </w:rPr>
  </w:style>
  <w:style w:type="character" w:customStyle="1" w:styleId="Teksttreci">
    <w:name w:val="Tekst treści"/>
    <w:link w:val="Teksttreci1"/>
    <w:rsid w:val="00BD3ED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D3EDA"/>
    <w:pPr>
      <w:shd w:val="clear" w:color="auto" w:fill="FFFFFF"/>
      <w:suppressAutoHyphens w:val="0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BD3EDA"/>
    <w:pPr>
      <w:suppressAutoHyphens w:val="0"/>
      <w:ind w:left="720"/>
      <w:contextualSpacing/>
    </w:pPr>
    <w:rPr>
      <w:rFonts w:ascii="Arial Narrow" w:hAnsi="Arial Narrow"/>
      <w:sz w:val="22"/>
    </w:rPr>
  </w:style>
  <w:style w:type="paragraph" w:customStyle="1" w:styleId="Zwykytekst2">
    <w:name w:val="Zwykły tekst2"/>
    <w:basedOn w:val="Normalny"/>
    <w:rsid w:val="00BD3EDA"/>
    <w:rPr>
      <w:rFonts w:ascii="Courier New" w:hAnsi="Courier New"/>
      <w:spacing w:val="15"/>
      <w:sz w:val="20"/>
    </w:rPr>
  </w:style>
  <w:style w:type="character" w:customStyle="1" w:styleId="Teksttreci2">
    <w:name w:val="Tekst treści (2)"/>
    <w:link w:val="Teksttreci21"/>
    <w:uiPriority w:val="99"/>
    <w:locked/>
    <w:rsid w:val="00BD3EDA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D3EDA"/>
    <w:pPr>
      <w:shd w:val="clear" w:color="auto" w:fill="FFFFFF"/>
      <w:suppressAutoHyphens w:val="0"/>
      <w:spacing w:before="240" w:line="379" w:lineRule="exac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BD3EDA"/>
    <w:rPr>
      <w:rFonts w:ascii="Arial Narrow" w:eastAsia="Times New Roman" w:hAnsi="Arial Narrow" w:cs="Times New Roman"/>
      <w:szCs w:val="20"/>
    </w:rPr>
  </w:style>
  <w:style w:type="table" w:styleId="Tabela-Siatka">
    <w:name w:val="Table Grid"/>
    <w:basedOn w:val="Standardowy"/>
    <w:uiPriority w:val="39"/>
    <w:rsid w:val="00BD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A7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A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7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3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8A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3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8A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vel4">
    <w:name w:val="Level 4"/>
    <w:basedOn w:val="Normalny"/>
    <w:next w:val="Normalny"/>
    <w:uiPriority w:val="6"/>
    <w:qFormat/>
    <w:rsid w:val="005C4316"/>
    <w:pPr>
      <w:numPr>
        <w:ilvl w:val="3"/>
        <w:numId w:val="17"/>
      </w:numPr>
      <w:suppressAutoHyphens w:val="0"/>
      <w:spacing w:after="210" w:line="264" w:lineRule="auto"/>
      <w:jc w:val="both"/>
      <w:outlineLvl w:val="3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1">
    <w:name w:val="Level 1"/>
    <w:basedOn w:val="Normalny"/>
    <w:next w:val="Normalny"/>
    <w:uiPriority w:val="6"/>
    <w:qFormat/>
    <w:rsid w:val="005C4316"/>
    <w:pPr>
      <w:numPr>
        <w:numId w:val="17"/>
      </w:numPr>
      <w:suppressAutoHyphens w:val="0"/>
      <w:spacing w:after="210" w:line="264" w:lineRule="auto"/>
      <w:jc w:val="both"/>
      <w:outlineLvl w:val="0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2">
    <w:name w:val="Level 2"/>
    <w:basedOn w:val="Normalny"/>
    <w:next w:val="Normalny"/>
    <w:link w:val="Level2Char"/>
    <w:uiPriority w:val="6"/>
    <w:qFormat/>
    <w:rsid w:val="005C4316"/>
    <w:pPr>
      <w:numPr>
        <w:ilvl w:val="1"/>
        <w:numId w:val="17"/>
      </w:numPr>
      <w:suppressAutoHyphens w:val="0"/>
      <w:spacing w:after="210" w:line="264" w:lineRule="auto"/>
      <w:jc w:val="both"/>
      <w:outlineLvl w:val="1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Level3">
    <w:name w:val="Level 3"/>
    <w:basedOn w:val="Normalny"/>
    <w:next w:val="Normalny"/>
    <w:link w:val="Level3Char"/>
    <w:uiPriority w:val="6"/>
    <w:qFormat/>
    <w:rsid w:val="005C4316"/>
    <w:pPr>
      <w:numPr>
        <w:ilvl w:val="2"/>
        <w:numId w:val="17"/>
      </w:numPr>
      <w:tabs>
        <w:tab w:val="clear" w:pos="1985"/>
        <w:tab w:val="num" w:pos="2126"/>
      </w:tabs>
      <w:suppressAutoHyphens w:val="0"/>
      <w:spacing w:after="210" w:line="264" w:lineRule="auto"/>
      <w:ind w:left="2126"/>
      <w:jc w:val="both"/>
      <w:outlineLvl w:val="2"/>
    </w:pPr>
    <w:rPr>
      <w:rFonts w:ascii="Arial" w:eastAsia="Arial Unicode MS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Normalny"/>
    <w:next w:val="Normalny"/>
    <w:uiPriority w:val="6"/>
    <w:qFormat/>
    <w:rsid w:val="005C4316"/>
    <w:pPr>
      <w:numPr>
        <w:ilvl w:val="4"/>
        <w:numId w:val="17"/>
      </w:numPr>
      <w:suppressAutoHyphens w:val="0"/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Body2">
    <w:name w:val="Body 2"/>
    <w:basedOn w:val="Normalny"/>
    <w:link w:val="Body2Char"/>
    <w:qFormat/>
    <w:rsid w:val="006F7BD8"/>
    <w:pPr>
      <w:suppressAutoHyphens w:val="0"/>
      <w:spacing w:after="210" w:line="264" w:lineRule="auto"/>
      <w:ind w:left="709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locked/>
    <w:rsid w:val="006F7BD8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unhideWhenUsed/>
    <w:rsid w:val="006F7BD8"/>
    <w:pPr>
      <w:suppressAutoHyphens w:val="0"/>
      <w:spacing w:line="264" w:lineRule="auto"/>
      <w:ind w:left="566" w:hanging="283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uiPriority w:val="6"/>
    <w:locked/>
    <w:rsid w:val="008D07BF"/>
    <w:rPr>
      <w:rFonts w:ascii="Arial" w:eastAsia="Arial Unicode MS" w:hAnsi="Arial" w:cs="Arial"/>
      <w:sz w:val="21"/>
      <w:szCs w:val="21"/>
      <w:lang w:val="en-GB" w:eastAsia="en-GB"/>
    </w:rPr>
  </w:style>
  <w:style w:type="character" w:customStyle="1" w:styleId="Level3Char">
    <w:name w:val="Level 3 Char"/>
    <w:basedOn w:val="Domylnaczcionkaakapitu"/>
    <w:link w:val="Level3"/>
    <w:uiPriority w:val="6"/>
    <w:locked/>
    <w:rsid w:val="008D07BF"/>
    <w:rPr>
      <w:rFonts w:ascii="Arial" w:eastAsia="Arial Unicode MS" w:hAnsi="Arial" w:cs="Arial"/>
      <w:sz w:val="21"/>
      <w:szCs w:val="21"/>
      <w:lang w:val="en-GB" w:eastAsia="en-GB"/>
    </w:rPr>
  </w:style>
  <w:style w:type="paragraph" w:styleId="Poprawka">
    <w:name w:val="Revision"/>
    <w:hidden/>
    <w:uiPriority w:val="99"/>
    <w:semiHidden/>
    <w:rsid w:val="006E0F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1">
    <w:name w:val="Body 1"/>
    <w:basedOn w:val="Normalny"/>
    <w:link w:val="Body1Char"/>
    <w:qFormat/>
    <w:rsid w:val="00E630C8"/>
    <w:pPr>
      <w:suppressAutoHyphens w:val="0"/>
      <w:spacing w:after="210" w:line="264" w:lineRule="auto"/>
      <w:jc w:val="both"/>
    </w:pPr>
    <w:rPr>
      <w:rFonts w:ascii="Arial" w:eastAsia="Arial Unicode MS" w:hAnsi="Arial"/>
      <w:sz w:val="21"/>
      <w:szCs w:val="21"/>
      <w:lang w:eastAsia="en-GB"/>
    </w:rPr>
  </w:style>
  <w:style w:type="character" w:customStyle="1" w:styleId="Body1Char">
    <w:name w:val="Body 1 Char"/>
    <w:link w:val="Body1"/>
    <w:rsid w:val="00E630C8"/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Akapitzlist1">
    <w:name w:val="Akapit z listą1"/>
    <w:basedOn w:val="Normalny"/>
    <w:uiPriority w:val="34"/>
    <w:qFormat/>
    <w:rsid w:val="00747018"/>
    <w:pPr>
      <w:autoSpaceDN w:val="0"/>
      <w:spacing w:after="200" w:line="276" w:lineRule="auto"/>
      <w:ind w:left="708"/>
      <w:textAlignment w:val="baseline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74701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52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7985-4A3C-4DB5-BEF8-9872FC9A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7620</Words>
  <Characters>45722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Kozłowski</dc:creator>
  <cp:keywords/>
  <dc:description/>
  <cp:lastModifiedBy>Konto Microsoft</cp:lastModifiedBy>
  <cp:revision>24</cp:revision>
  <cp:lastPrinted>2021-09-29T12:59:00Z</cp:lastPrinted>
  <dcterms:created xsi:type="dcterms:W3CDTF">2023-07-20T10:27:00Z</dcterms:created>
  <dcterms:modified xsi:type="dcterms:W3CDTF">2023-07-20T10:44:00Z</dcterms:modified>
</cp:coreProperties>
</file>