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0E2BD9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E2BD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0E2BD9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0E2BD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0E2BD9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E2BD9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182D5803" w:rsidR="00BA1DC8" w:rsidRPr="000E2BD9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1E961BDF" w14:textId="77777777" w:rsidR="00F528C4" w:rsidRPr="000E2BD9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0E2BD9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0E2BD9">
        <w:rPr>
          <w:b/>
          <w:bCs/>
          <w:sz w:val="22"/>
          <w:szCs w:val="22"/>
          <w:u w:val="single"/>
        </w:rPr>
        <w:t>OPIS KRYTERIÓW OCENY OFERT</w:t>
      </w:r>
    </w:p>
    <w:p w14:paraId="39B804DF" w14:textId="77777777" w:rsidR="00595F24" w:rsidRPr="000E2BD9" w:rsidRDefault="00595F24" w:rsidP="00433BB9">
      <w:pPr>
        <w:jc w:val="center"/>
        <w:rPr>
          <w:b/>
          <w:bCs/>
          <w:sz w:val="22"/>
          <w:szCs w:val="22"/>
          <w:u w:val="single"/>
        </w:rPr>
      </w:pPr>
    </w:p>
    <w:p w14:paraId="5A6D43E0" w14:textId="77777777" w:rsidR="00B25183" w:rsidRPr="000E2BD9" w:rsidRDefault="00C90E9E" w:rsidP="00B25183">
      <w:pPr>
        <w:jc w:val="center"/>
        <w:rPr>
          <w:b/>
          <w:sz w:val="22"/>
          <w:szCs w:val="22"/>
          <w:u w:val="single"/>
        </w:rPr>
      </w:pPr>
      <w:r w:rsidRPr="000E2BD9">
        <w:rPr>
          <w:b/>
          <w:sz w:val="22"/>
          <w:szCs w:val="22"/>
          <w:u w:val="single"/>
        </w:rPr>
        <w:t xml:space="preserve">Opis kryteriów, którymi Zamawiający będzie się kierował przy wyborze oferty, </w:t>
      </w:r>
    </w:p>
    <w:p w14:paraId="6F53ADC4" w14:textId="22CAD580" w:rsidR="00C90E9E" w:rsidRPr="000E2BD9" w:rsidRDefault="00C90E9E" w:rsidP="00B25183">
      <w:pPr>
        <w:jc w:val="center"/>
        <w:rPr>
          <w:bCs/>
          <w:sz w:val="22"/>
          <w:szCs w:val="22"/>
          <w:u w:val="single"/>
        </w:rPr>
      </w:pPr>
      <w:r w:rsidRPr="000E2BD9">
        <w:rPr>
          <w:b/>
          <w:sz w:val="22"/>
          <w:szCs w:val="22"/>
          <w:u w:val="single"/>
        </w:rPr>
        <w:t>wraz z podaniem znaczenia tych kryteriów i sposobu oceny ofert.</w:t>
      </w:r>
    </w:p>
    <w:p w14:paraId="783E1A5B" w14:textId="77777777" w:rsidR="00C90E9E" w:rsidRPr="000E2BD9" w:rsidRDefault="00C90E9E" w:rsidP="00C90E9E">
      <w:pPr>
        <w:ind w:left="567" w:hanging="567"/>
        <w:jc w:val="both"/>
        <w:rPr>
          <w:b/>
          <w:sz w:val="22"/>
          <w:szCs w:val="22"/>
          <w:highlight w:val="yellow"/>
          <w:u w:val="single"/>
        </w:rPr>
      </w:pPr>
    </w:p>
    <w:p w14:paraId="01861377" w14:textId="77777777" w:rsidR="00C90E9E" w:rsidRPr="000E2BD9" w:rsidRDefault="00C90E9E" w:rsidP="00C90E9E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tbl>
      <w:tblPr>
        <w:tblW w:w="92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23"/>
        <w:gridCol w:w="1559"/>
        <w:gridCol w:w="4748"/>
      </w:tblGrid>
      <w:tr w:rsidR="00C90E9E" w:rsidRPr="000E2BD9" w14:paraId="10E957CD" w14:textId="77777777" w:rsidTr="004C6D4B">
        <w:trPr>
          <w:trHeight w:val="255"/>
        </w:trPr>
        <w:tc>
          <w:tcPr>
            <w:tcW w:w="554" w:type="dxa"/>
            <w:vAlign w:val="center"/>
          </w:tcPr>
          <w:p w14:paraId="0FA58032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2BD9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23" w:type="dxa"/>
            <w:vAlign w:val="center"/>
          </w:tcPr>
          <w:p w14:paraId="5B33A7F9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2BD9">
              <w:rPr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559" w:type="dxa"/>
            <w:vAlign w:val="center"/>
          </w:tcPr>
          <w:p w14:paraId="67BFEE6F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2BD9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4748" w:type="dxa"/>
            <w:vAlign w:val="center"/>
          </w:tcPr>
          <w:p w14:paraId="492AFAEE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2BD9">
              <w:rPr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C90E9E" w:rsidRPr="000E2BD9" w14:paraId="3E14A07E" w14:textId="77777777" w:rsidTr="004C6D4B">
        <w:trPr>
          <w:trHeight w:val="488"/>
        </w:trPr>
        <w:tc>
          <w:tcPr>
            <w:tcW w:w="554" w:type="dxa"/>
            <w:vAlign w:val="center"/>
          </w:tcPr>
          <w:p w14:paraId="62DA170E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423" w:type="dxa"/>
            <w:vAlign w:val="center"/>
          </w:tcPr>
          <w:p w14:paraId="63B36E24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1559" w:type="dxa"/>
            <w:vAlign w:val="center"/>
          </w:tcPr>
          <w:p w14:paraId="75955728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748" w:type="dxa"/>
          </w:tcPr>
          <w:p w14:paraId="7D3D91F0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 xml:space="preserve">cena za przedmiot zamówienia </w:t>
            </w:r>
          </w:p>
        </w:tc>
      </w:tr>
      <w:tr w:rsidR="00C90E9E" w:rsidRPr="000E2BD9" w14:paraId="7104D5D0" w14:textId="77777777" w:rsidTr="004C6D4B">
        <w:trPr>
          <w:trHeight w:val="552"/>
        </w:trPr>
        <w:tc>
          <w:tcPr>
            <w:tcW w:w="554" w:type="dxa"/>
            <w:vAlign w:val="center"/>
          </w:tcPr>
          <w:p w14:paraId="385DE8CD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423" w:type="dxa"/>
            <w:vAlign w:val="center"/>
          </w:tcPr>
          <w:p w14:paraId="05B8D0F3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Termin dostawy (T)</w:t>
            </w:r>
          </w:p>
        </w:tc>
        <w:tc>
          <w:tcPr>
            <w:tcW w:w="1559" w:type="dxa"/>
            <w:vAlign w:val="center"/>
          </w:tcPr>
          <w:p w14:paraId="1E34B0E7" w14:textId="77777777" w:rsidR="00C90E9E" w:rsidRPr="000E2BD9" w:rsidDel="008933B2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748" w:type="dxa"/>
            <w:vAlign w:val="center"/>
          </w:tcPr>
          <w:p w14:paraId="6673515A" w14:textId="77777777" w:rsidR="00C90E9E" w:rsidRPr="000E2BD9" w:rsidRDefault="00C90E9E" w:rsidP="004C6D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E2BD9">
              <w:rPr>
                <w:color w:val="000000" w:themeColor="text1"/>
                <w:sz w:val="22"/>
                <w:szCs w:val="22"/>
              </w:rPr>
              <w:t>czas dostawy od złożenia zamówienia</w:t>
            </w:r>
          </w:p>
        </w:tc>
      </w:tr>
    </w:tbl>
    <w:p w14:paraId="7EB5467D" w14:textId="77777777" w:rsidR="00C90E9E" w:rsidRPr="000E2BD9" w:rsidRDefault="00C90E9E" w:rsidP="00671907">
      <w:pPr>
        <w:tabs>
          <w:tab w:val="left" w:pos="993"/>
        </w:tabs>
        <w:ind w:right="1"/>
        <w:jc w:val="both"/>
        <w:rPr>
          <w:color w:val="FF0000"/>
          <w:sz w:val="22"/>
          <w:szCs w:val="22"/>
        </w:rPr>
      </w:pPr>
    </w:p>
    <w:p w14:paraId="0B5E2A5E" w14:textId="77777777" w:rsidR="00C90E9E" w:rsidRPr="000E2BD9" w:rsidRDefault="00C90E9E" w:rsidP="00C90E9E">
      <w:pPr>
        <w:numPr>
          <w:ilvl w:val="6"/>
          <w:numId w:val="30"/>
        </w:numPr>
        <w:tabs>
          <w:tab w:val="left" w:pos="284"/>
        </w:tabs>
        <w:spacing w:line="276" w:lineRule="auto"/>
        <w:ind w:hanging="5040"/>
        <w:rPr>
          <w:sz w:val="22"/>
          <w:szCs w:val="22"/>
        </w:rPr>
      </w:pPr>
      <w:r w:rsidRPr="000E2BD9">
        <w:rPr>
          <w:b/>
          <w:sz w:val="22"/>
          <w:szCs w:val="22"/>
        </w:rPr>
        <w:t>Opis stosowanych kryteriów oraz sposób oceny ofert</w:t>
      </w:r>
      <w:r w:rsidRPr="000E2BD9">
        <w:rPr>
          <w:sz w:val="22"/>
          <w:szCs w:val="22"/>
        </w:rPr>
        <w:t>:</w:t>
      </w:r>
    </w:p>
    <w:p w14:paraId="368BFC7D" w14:textId="77777777" w:rsidR="00C90E9E" w:rsidRPr="000E2BD9" w:rsidRDefault="00C90E9E" w:rsidP="00C90E9E">
      <w:pPr>
        <w:numPr>
          <w:ilvl w:val="0"/>
          <w:numId w:val="31"/>
        </w:numPr>
        <w:spacing w:before="120" w:line="276" w:lineRule="auto"/>
        <w:ind w:left="567" w:hanging="425"/>
        <w:rPr>
          <w:sz w:val="22"/>
          <w:szCs w:val="22"/>
        </w:rPr>
      </w:pPr>
      <w:r w:rsidRPr="000E2BD9">
        <w:rPr>
          <w:b/>
          <w:sz w:val="22"/>
          <w:szCs w:val="22"/>
          <w:u w:val="single"/>
        </w:rPr>
        <w:t>zasady przyznawania punktów w kryterium „cena” (C)</w:t>
      </w:r>
      <w:r w:rsidRPr="000E2BD9">
        <w:rPr>
          <w:sz w:val="22"/>
          <w:szCs w:val="22"/>
        </w:rPr>
        <w:t>:</w:t>
      </w:r>
    </w:p>
    <w:p w14:paraId="336224EC" w14:textId="77777777" w:rsidR="00C90E9E" w:rsidRPr="000E2BD9" w:rsidRDefault="00C90E9E" w:rsidP="00C90E9E">
      <w:pPr>
        <w:spacing w:before="120" w:after="240"/>
        <w:ind w:left="567" w:hanging="141"/>
        <w:jc w:val="both"/>
        <w:rPr>
          <w:sz w:val="22"/>
          <w:szCs w:val="22"/>
        </w:rPr>
      </w:pPr>
      <w:r w:rsidRPr="000E2BD9">
        <w:rPr>
          <w:b/>
          <w:sz w:val="22"/>
          <w:szCs w:val="22"/>
        </w:rPr>
        <w:t>Cena</w:t>
      </w:r>
      <w:r w:rsidRPr="000E2BD9">
        <w:rPr>
          <w:sz w:val="22"/>
          <w:szCs w:val="22"/>
        </w:rPr>
        <w:t xml:space="preserve"> - oznacza cenę łączną brutto za wykonanie całości przedmiotu zamówienia zgodnie z SWZ oraz umową. Cena wskazana w formularzu oferty oceniana będzie w następujący sposób:</w:t>
      </w:r>
    </w:p>
    <w:p w14:paraId="572F3F95" w14:textId="77777777" w:rsidR="00C90E9E" w:rsidRPr="000E2BD9" w:rsidRDefault="00C90E9E" w:rsidP="00C90E9E">
      <w:pPr>
        <w:ind w:left="567" w:hanging="141"/>
        <w:rPr>
          <w:b/>
          <w:sz w:val="22"/>
          <w:szCs w:val="22"/>
        </w:rPr>
      </w:pPr>
      <w:bookmarkStart w:id="0" w:name="_Hlk88806577"/>
      <w:r w:rsidRPr="000E2BD9">
        <w:rPr>
          <w:b/>
          <w:sz w:val="22"/>
          <w:szCs w:val="22"/>
        </w:rPr>
        <w:t xml:space="preserve">                    najniższa cena występująca w ofertach </w:t>
      </w:r>
    </w:p>
    <w:p w14:paraId="4AA72CC4" w14:textId="77777777" w:rsidR="00C90E9E" w:rsidRPr="000E2BD9" w:rsidRDefault="00C90E9E" w:rsidP="00C90E9E">
      <w:pPr>
        <w:ind w:left="567" w:hanging="141"/>
        <w:rPr>
          <w:b/>
          <w:sz w:val="22"/>
          <w:szCs w:val="22"/>
        </w:rPr>
      </w:pPr>
      <w:r w:rsidRPr="000E2BD9">
        <w:rPr>
          <w:b/>
          <w:sz w:val="22"/>
          <w:szCs w:val="22"/>
        </w:rPr>
        <w:t xml:space="preserve">C pkt =     -------------------------------------------------------------- x 80% </w:t>
      </w:r>
    </w:p>
    <w:p w14:paraId="0A6D3BCA" w14:textId="77777777" w:rsidR="00C90E9E" w:rsidRPr="000E2BD9" w:rsidRDefault="00C90E9E" w:rsidP="00C90E9E">
      <w:pPr>
        <w:ind w:left="567" w:hanging="141"/>
        <w:rPr>
          <w:b/>
          <w:sz w:val="22"/>
          <w:szCs w:val="22"/>
        </w:rPr>
      </w:pPr>
      <w:r w:rsidRPr="000E2BD9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0E2BD9">
        <w:rPr>
          <w:b/>
          <w:sz w:val="22"/>
          <w:szCs w:val="22"/>
        </w:rPr>
        <w:t>w rozpatrywanej ofercie</w:t>
      </w:r>
      <w:bookmarkEnd w:id="1"/>
    </w:p>
    <w:bookmarkEnd w:id="0"/>
    <w:p w14:paraId="1B9B6D08" w14:textId="77777777" w:rsidR="00C90E9E" w:rsidRPr="000E2BD9" w:rsidRDefault="00C90E9E" w:rsidP="00C90E9E">
      <w:pPr>
        <w:rPr>
          <w:sz w:val="22"/>
          <w:szCs w:val="22"/>
        </w:rPr>
      </w:pPr>
    </w:p>
    <w:p w14:paraId="34B28BAC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</w:p>
    <w:p w14:paraId="40A50F10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  <w:r w:rsidRPr="000E2BD9">
        <w:rPr>
          <w:b/>
          <w:sz w:val="22"/>
          <w:szCs w:val="22"/>
        </w:rPr>
        <w:t>C pkt</w:t>
      </w:r>
      <w:r w:rsidRPr="000E2BD9">
        <w:rPr>
          <w:sz w:val="22"/>
          <w:szCs w:val="22"/>
        </w:rPr>
        <w:t xml:space="preserve"> – liczba punktów za kryterium „cena”</w:t>
      </w:r>
    </w:p>
    <w:p w14:paraId="173FC0E4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</w:p>
    <w:p w14:paraId="03D7A9C6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  <w:r w:rsidRPr="000E2BD9">
        <w:rPr>
          <w:sz w:val="22"/>
          <w:szCs w:val="22"/>
        </w:rPr>
        <w:t xml:space="preserve">Otrzymana ilość punktów pomnożona zostanie przez wagę kryterium, tj. </w:t>
      </w:r>
      <w:r w:rsidRPr="000E2BD9">
        <w:rPr>
          <w:b/>
          <w:sz w:val="22"/>
          <w:szCs w:val="22"/>
        </w:rPr>
        <w:t>80 %</w:t>
      </w:r>
    </w:p>
    <w:p w14:paraId="0398B43A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  <w:r w:rsidRPr="000E2BD9">
        <w:rPr>
          <w:sz w:val="22"/>
          <w:szCs w:val="22"/>
        </w:rPr>
        <w:t xml:space="preserve">Maksymalna liczba punktów – </w:t>
      </w:r>
      <w:r w:rsidRPr="000E2BD9">
        <w:rPr>
          <w:b/>
          <w:sz w:val="22"/>
          <w:szCs w:val="22"/>
        </w:rPr>
        <w:t>80,00 pkt</w:t>
      </w:r>
    </w:p>
    <w:p w14:paraId="1446B764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</w:p>
    <w:p w14:paraId="77F63225" w14:textId="77777777" w:rsidR="00C90E9E" w:rsidRPr="000E2BD9" w:rsidRDefault="00C90E9E" w:rsidP="00C90E9E">
      <w:pPr>
        <w:ind w:left="567" w:hanging="141"/>
        <w:rPr>
          <w:sz w:val="22"/>
          <w:szCs w:val="22"/>
        </w:rPr>
      </w:pPr>
    </w:p>
    <w:p w14:paraId="3AEEA5D6" w14:textId="77777777" w:rsidR="00C90E9E" w:rsidRPr="000E2BD9" w:rsidRDefault="00C90E9E" w:rsidP="00C90E9E">
      <w:pPr>
        <w:numPr>
          <w:ilvl w:val="0"/>
          <w:numId w:val="31"/>
        </w:numPr>
        <w:ind w:left="737" w:hanging="426"/>
        <w:rPr>
          <w:b/>
          <w:sz w:val="22"/>
          <w:szCs w:val="22"/>
        </w:rPr>
      </w:pPr>
      <w:r w:rsidRPr="000E2BD9">
        <w:rPr>
          <w:b/>
          <w:sz w:val="22"/>
          <w:szCs w:val="22"/>
          <w:u w:val="single"/>
        </w:rPr>
        <w:t>zasady przyznawania punktów w kryterium „Termin dostawy każdej partii towaru” (T)</w:t>
      </w:r>
    </w:p>
    <w:p w14:paraId="705CC7E6" w14:textId="77777777" w:rsidR="00C90E9E" w:rsidRPr="000E2BD9" w:rsidRDefault="00C90E9E" w:rsidP="00C90E9E">
      <w:pPr>
        <w:ind w:left="311"/>
        <w:rPr>
          <w:b/>
          <w:sz w:val="22"/>
          <w:szCs w:val="22"/>
        </w:rPr>
      </w:pPr>
    </w:p>
    <w:p w14:paraId="326DB57F" w14:textId="77777777" w:rsidR="00C90E9E" w:rsidRPr="000E2BD9" w:rsidRDefault="00C90E9E" w:rsidP="00C90E9E">
      <w:pPr>
        <w:ind w:left="737"/>
        <w:rPr>
          <w:sz w:val="22"/>
          <w:szCs w:val="22"/>
        </w:rPr>
      </w:pPr>
      <w:r w:rsidRPr="000E2BD9">
        <w:rPr>
          <w:b/>
          <w:sz w:val="22"/>
          <w:szCs w:val="22"/>
        </w:rPr>
        <w:t>T pkt</w:t>
      </w:r>
      <w:r w:rsidRPr="000E2BD9">
        <w:rPr>
          <w:sz w:val="22"/>
          <w:szCs w:val="22"/>
        </w:rPr>
        <w:t xml:space="preserve"> – liczba punktów za kryterium „Termin dostawy każdej partii towaru”</w:t>
      </w:r>
    </w:p>
    <w:p w14:paraId="35D89531" w14:textId="77777777" w:rsidR="00C90E9E" w:rsidRPr="000E2BD9" w:rsidRDefault="00C90E9E" w:rsidP="00C90E9E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0E2BD9">
        <w:rPr>
          <w:sz w:val="22"/>
          <w:szCs w:val="22"/>
        </w:rPr>
        <w:t>maksymalna liczba punktów (</w:t>
      </w:r>
      <w:r w:rsidRPr="000E2BD9">
        <w:rPr>
          <w:b/>
          <w:sz w:val="22"/>
          <w:szCs w:val="22"/>
        </w:rPr>
        <w:t>tj. 20,00 pkt</w:t>
      </w:r>
      <w:r w:rsidRPr="000E2BD9">
        <w:rPr>
          <w:sz w:val="22"/>
          <w:szCs w:val="22"/>
        </w:rPr>
        <w:t xml:space="preserve">) w zakresie ww. kryterium będzie przyznawana Wykonawcy, który zaoferuje termin dostawy wynoszący </w:t>
      </w:r>
      <w:r w:rsidRPr="000E2BD9">
        <w:rPr>
          <w:b/>
          <w:bCs/>
          <w:sz w:val="22"/>
          <w:szCs w:val="22"/>
        </w:rPr>
        <w:t xml:space="preserve">do 24 </w:t>
      </w:r>
      <w:r w:rsidRPr="000E2BD9">
        <w:rPr>
          <w:b/>
          <w:sz w:val="22"/>
          <w:szCs w:val="22"/>
        </w:rPr>
        <w:t>godzin</w:t>
      </w:r>
      <w:r w:rsidRPr="000E2BD9">
        <w:rPr>
          <w:sz w:val="22"/>
          <w:szCs w:val="22"/>
        </w:rPr>
        <w:t xml:space="preserve"> od daty wysłania zamówienie</w:t>
      </w:r>
    </w:p>
    <w:p w14:paraId="50E03A4A" w14:textId="77777777" w:rsidR="00C90E9E" w:rsidRPr="000E2BD9" w:rsidRDefault="00C90E9E" w:rsidP="00C90E9E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</w:rPr>
      </w:pPr>
      <w:r w:rsidRPr="000E2BD9">
        <w:rPr>
          <w:rFonts w:ascii="Times New Roman" w:hAnsi="Times New Roman" w:cs="Times New Roman"/>
        </w:rPr>
        <w:t xml:space="preserve">Wykonawca, który zaoferuje termin dostawy w 72 godzinie od wysłania zamówienia </w:t>
      </w:r>
      <w:r w:rsidRPr="000E2BD9">
        <w:rPr>
          <w:rFonts w:ascii="Times New Roman" w:hAnsi="Times New Roman" w:cs="Times New Roman"/>
          <w:b/>
        </w:rPr>
        <w:t>uzyska 0 pkt</w:t>
      </w:r>
      <w:r w:rsidRPr="000E2BD9">
        <w:rPr>
          <w:rFonts w:ascii="Times New Roman" w:hAnsi="Times New Roman" w:cs="Times New Roman"/>
        </w:rPr>
        <w:t>,</w:t>
      </w:r>
    </w:p>
    <w:p w14:paraId="4528F948" w14:textId="77777777" w:rsidR="00C90E9E" w:rsidRPr="000E2BD9" w:rsidRDefault="00C90E9E" w:rsidP="00C90E9E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0E2BD9">
        <w:rPr>
          <w:sz w:val="22"/>
          <w:szCs w:val="22"/>
        </w:rPr>
        <w:t>punktacja za termin dostawy będzie obliczana w następujący sposób:</w:t>
      </w:r>
    </w:p>
    <w:p w14:paraId="4FF0152C" w14:textId="77777777" w:rsidR="00C90E9E" w:rsidRPr="000E2BD9" w:rsidRDefault="00C90E9E" w:rsidP="00C90E9E">
      <w:pPr>
        <w:spacing w:before="120"/>
        <w:ind w:left="1451"/>
        <w:jc w:val="both"/>
        <w:rPr>
          <w:sz w:val="22"/>
          <w:szCs w:val="22"/>
        </w:rPr>
      </w:pPr>
    </w:p>
    <w:tbl>
      <w:tblPr>
        <w:tblW w:w="864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75"/>
        <w:gridCol w:w="2850"/>
        <w:gridCol w:w="2178"/>
      </w:tblGrid>
      <w:tr w:rsidR="00C90E9E" w:rsidRPr="000E2BD9" w14:paraId="00F108DB" w14:textId="77777777" w:rsidTr="004C6D4B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6E7" w14:textId="77777777" w:rsidR="00C90E9E" w:rsidRPr="000E2BD9" w:rsidRDefault="00C90E9E" w:rsidP="004C6D4B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7AB" w14:textId="77777777" w:rsidR="00C90E9E" w:rsidRPr="000E2BD9" w:rsidRDefault="00C90E9E" w:rsidP="004C6D4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F63D" w14:textId="77777777" w:rsidR="00C90E9E" w:rsidRPr="000E2BD9" w:rsidRDefault="00C90E9E" w:rsidP="004C6D4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6810" w14:textId="77777777" w:rsidR="00C90E9E" w:rsidRPr="000E2BD9" w:rsidRDefault="00C90E9E" w:rsidP="004C6D4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C90E9E" w:rsidRPr="000E2BD9" w14:paraId="471A2663" w14:textId="77777777" w:rsidTr="004C6D4B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145" w14:textId="77777777" w:rsidR="00C90E9E" w:rsidRPr="000E2BD9" w:rsidRDefault="00C90E9E" w:rsidP="00C90E9E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83F" w14:textId="77777777" w:rsidR="00C90E9E" w:rsidRPr="000E2BD9" w:rsidRDefault="00C90E9E" w:rsidP="004C6D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BD9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893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72 godziny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128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0 pkt</w:t>
            </w:r>
          </w:p>
        </w:tc>
      </w:tr>
      <w:tr w:rsidR="00C90E9E" w:rsidRPr="000E2BD9" w14:paraId="3E206383" w14:textId="77777777" w:rsidTr="004C6D4B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76F" w14:textId="77777777" w:rsidR="00C90E9E" w:rsidRPr="000E2BD9" w:rsidRDefault="00C90E9E" w:rsidP="00C90E9E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C481" w14:textId="77777777" w:rsidR="00C90E9E" w:rsidRPr="000E2BD9" w:rsidRDefault="00C90E9E" w:rsidP="004C6D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BD9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0E9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od 25 do 71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FF63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10,00 pkt</w:t>
            </w:r>
          </w:p>
        </w:tc>
      </w:tr>
      <w:tr w:rsidR="00C90E9E" w:rsidRPr="000E2BD9" w14:paraId="45302DDA" w14:textId="77777777" w:rsidTr="004C6D4B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DAA" w14:textId="77777777" w:rsidR="00C90E9E" w:rsidRPr="000E2BD9" w:rsidRDefault="00C90E9E" w:rsidP="00C90E9E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E43C" w14:textId="77777777" w:rsidR="00C90E9E" w:rsidRPr="000E2BD9" w:rsidRDefault="00C90E9E" w:rsidP="004C6D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BD9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6D8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do 24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662A" w14:textId="77777777" w:rsidR="00C90E9E" w:rsidRPr="000E2BD9" w:rsidRDefault="00C90E9E" w:rsidP="004C6D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BD9">
              <w:rPr>
                <w:b/>
                <w:sz w:val="22"/>
                <w:szCs w:val="22"/>
                <w:lang w:eastAsia="en-US"/>
              </w:rPr>
              <w:t>20,00 pkt</w:t>
            </w:r>
          </w:p>
        </w:tc>
      </w:tr>
    </w:tbl>
    <w:p w14:paraId="3AC6D4E5" w14:textId="77777777" w:rsidR="00C90E9E" w:rsidRPr="000E2BD9" w:rsidRDefault="00C90E9E" w:rsidP="00671907">
      <w:pPr>
        <w:rPr>
          <w:b/>
          <w:sz w:val="22"/>
          <w:szCs w:val="22"/>
        </w:rPr>
      </w:pPr>
    </w:p>
    <w:p w14:paraId="78E23146" w14:textId="77777777" w:rsidR="00C90E9E" w:rsidRPr="000E2BD9" w:rsidRDefault="00C90E9E" w:rsidP="00C90E9E">
      <w:pPr>
        <w:ind w:left="737" w:hanging="595"/>
        <w:rPr>
          <w:b/>
          <w:sz w:val="22"/>
          <w:szCs w:val="22"/>
        </w:rPr>
      </w:pPr>
      <w:r w:rsidRPr="000E2BD9">
        <w:rPr>
          <w:b/>
          <w:sz w:val="22"/>
          <w:szCs w:val="22"/>
        </w:rPr>
        <w:lastRenderedPageBreak/>
        <w:t>Uwaga!</w:t>
      </w:r>
    </w:p>
    <w:p w14:paraId="188953B3" w14:textId="77777777" w:rsidR="00C90E9E" w:rsidRPr="000E2BD9" w:rsidRDefault="00C90E9E" w:rsidP="00C90E9E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0E2BD9">
        <w:rPr>
          <w:sz w:val="22"/>
          <w:szCs w:val="22"/>
        </w:rPr>
        <w:t xml:space="preserve">Wykonawca podając termin winien określić </w:t>
      </w:r>
      <w:r w:rsidRPr="000E2BD9">
        <w:rPr>
          <w:b/>
          <w:sz w:val="22"/>
          <w:szCs w:val="22"/>
        </w:rPr>
        <w:t>pełne godziny</w:t>
      </w:r>
      <w:r w:rsidRPr="000E2BD9">
        <w:rPr>
          <w:sz w:val="22"/>
          <w:szCs w:val="22"/>
        </w:rPr>
        <w:t>, potrzebne na zrealizowanie zamówienia, licząc od otrzymania zamówienia przez Wykonawcę;</w:t>
      </w:r>
    </w:p>
    <w:p w14:paraId="675CCADF" w14:textId="77777777" w:rsidR="00C90E9E" w:rsidRPr="000E2BD9" w:rsidRDefault="00C90E9E" w:rsidP="00C90E9E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0E2BD9">
        <w:rPr>
          <w:sz w:val="22"/>
          <w:szCs w:val="22"/>
        </w:rPr>
        <w:t>Wykonawca powinien podać termin w postaci konkretnej ilości godzin dni tj. np.: 24 godziny, 71 godzin;</w:t>
      </w:r>
    </w:p>
    <w:p w14:paraId="6DDFCCD6" w14:textId="77777777" w:rsidR="00C90E9E" w:rsidRPr="000E2BD9" w:rsidRDefault="00C90E9E" w:rsidP="00C90E9E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0E2BD9">
        <w:rPr>
          <w:sz w:val="22"/>
          <w:szCs w:val="22"/>
        </w:rPr>
        <w:t>jeżeli Wykonawca poda w ofercie termin w postaci przedziału (</w:t>
      </w:r>
      <w:r w:rsidRPr="000E2BD9">
        <w:rPr>
          <w:b/>
          <w:sz w:val="22"/>
          <w:szCs w:val="22"/>
        </w:rPr>
        <w:t>np.: 25-71 godzin</w:t>
      </w:r>
      <w:r w:rsidRPr="000E2BD9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0E2BD9">
        <w:rPr>
          <w:b/>
          <w:bCs/>
          <w:sz w:val="22"/>
          <w:szCs w:val="22"/>
        </w:rPr>
        <w:t xml:space="preserve">71 </w:t>
      </w:r>
      <w:r w:rsidRPr="000E2BD9">
        <w:rPr>
          <w:b/>
          <w:sz w:val="22"/>
          <w:szCs w:val="22"/>
        </w:rPr>
        <w:t>godzin i odpowiednio przyzna punkty</w:t>
      </w:r>
      <w:r w:rsidRPr="000E2BD9">
        <w:rPr>
          <w:sz w:val="22"/>
          <w:szCs w:val="22"/>
        </w:rPr>
        <w:t>;</w:t>
      </w:r>
    </w:p>
    <w:p w14:paraId="3DC2294D" w14:textId="77777777" w:rsidR="00C90E9E" w:rsidRPr="000E2BD9" w:rsidRDefault="00C90E9E" w:rsidP="00C90E9E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0E2BD9">
        <w:rPr>
          <w:sz w:val="22"/>
          <w:szCs w:val="22"/>
        </w:rPr>
        <w:t xml:space="preserve">termin realizacji zamówienia nie może przekraczać </w:t>
      </w:r>
      <w:r w:rsidRPr="000E2BD9">
        <w:rPr>
          <w:b/>
          <w:bCs/>
          <w:sz w:val="22"/>
          <w:szCs w:val="22"/>
        </w:rPr>
        <w:t xml:space="preserve">72 </w:t>
      </w:r>
      <w:r w:rsidRPr="000E2BD9">
        <w:rPr>
          <w:b/>
          <w:sz w:val="22"/>
          <w:szCs w:val="22"/>
        </w:rPr>
        <w:t>godzin</w:t>
      </w:r>
      <w:r w:rsidRPr="000E2BD9">
        <w:rPr>
          <w:sz w:val="22"/>
          <w:szCs w:val="22"/>
        </w:rPr>
        <w:t>.</w:t>
      </w:r>
    </w:p>
    <w:p w14:paraId="5CB736AD" w14:textId="77777777" w:rsidR="00C90E9E" w:rsidRPr="000E2BD9" w:rsidRDefault="00C90E9E" w:rsidP="00C90E9E">
      <w:pPr>
        <w:spacing w:before="120"/>
        <w:ind w:left="567"/>
        <w:jc w:val="both"/>
        <w:rPr>
          <w:sz w:val="22"/>
          <w:szCs w:val="22"/>
        </w:rPr>
      </w:pPr>
    </w:p>
    <w:p w14:paraId="7BB98487" w14:textId="77777777" w:rsidR="00C90E9E" w:rsidRPr="000E2BD9" w:rsidRDefault="00C90E9E" w:rsidP="00C90E9E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171E2EA6" w14:textId="77777777" w:rsidR="00C90E9E" w:rsidRPr="000E2BD9" w:rsidRDefault="00C90E9E" w:rsidP="00C90E9E">
      <w:pPr>
        <w:rPr>
          <w:sz w:val="22"/>
          <w:szCs w:val="22"/>
        </w:rPr>
      </w:pPr>
    </w:p>
    <w:p w14:paraId="6BEE7945" w14:textId="77777777" w:rsidR="00005CE8" w:rsidRPr="000E2BD9" w:rsidRDefault="00005CE8" w:rsidP="004A2376">
      <w:pPr>
        <w:ind w:left="567" w:hanging="567"/>
        <w:jc w:val="both"/>
        <w:rPr>
          <w:b/>
          <w:bCs/>
          <w:sz w:val="22"/>
          <w:szCs w:val="22"/>
        </w:rPr>
      </w:pPr>
    </w:p>
    <w:sectPr w:rsidR="00005CE8" w:rsidRPr="000E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43316C"/>
    <w:multiLevelType w:val="hybridMultilevel"/>
    <w:tmpl w:val="37CAAD08"/>
    <w:lvl w:ilvl="0" w:tplc="9F38B3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6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8"/>
  </w:num>
  <w:num w:numId="31" w16cid:durableId="195625995">
    <w:abstractNumId w:val="14"/>
  </w:num>
  <w:num w:numId="32" w16cid:durableId="1069033692">
    <w:abstractNumId w:val="2"/>
  </w:num>
  <w:num w:numId="33" w16cid:durableId="848563573">
    <w:abstractNumId w:val="30"/>
  </w:num>
  <w:num w:numId="34" w16cid:durableId="1792553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2BD9"/>
    <w:rsid w:val="000E3E24"/>
    <w:rsid w:val="00117E3A"/>
    <w:rsid w:val="001A680A"/>
    <w:rsid w:val="00226EEB"/>
    <w:rsid w:val="00233D42"/>
    <w:rsid w:val="0024221E"/>
    <w:rsid w:val="00242FE5"/>
    <w:rsid w:val="00260A34"/>
    <w:rsid w:val="002F3DD8"/>
    <w:rsid w:val="003C4B84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C1E24"/>
    <w:rsid w:val="00652A7D"/>
    <w:rsid w:val="00663A7D"/>
    <w:rsid w:val="00671907"/>
    <w:rsid w:val="006B4F81"/>
    <w:rsid w:val="00783655"/>
    <w:rsid w:val="007F2190"/>
    <w:rsid w:val="007F7884"/>
    <w:rsid w:val="00805A9C"/>
    <w:rsid w:val="00834EBA"/>
    <w:rsid w:val="008E1EBF"/>
    <w:rsid w:val="009008CB"/>
    <w:rsid w:val="00966EC6"/>
    <w:rsid w:val="009700C4"/>
    <w:rsid w:val="00AC6F16"/>
    <w:rsid w:val="00AF643D"/>
    <w:rsid w:val="00B246EB"/>
    <w:rsid w:val="00B25183"/>
    <w:rsid w:val="00BA1DC8"/>
    <w:rsid w:val="00BC7266"/>
    <w:rsid w:val="00C113D6"/>
    <w:rsid w:val="00C90E9E"/>
    <w:rsid w:val="00DE6B6C"/>
    <w:rsid w:val="00E23DF0"/>
    <w:rsid w:val="00E67C2F"/>
    <w:rsid w:val="00E7739A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57</cp:revision>
  <dcterms:created xsi:type="dcterms:W3CDTF">2023-02-23T07:19:00Z</dcterms:created>
  <dcterms:modified xsi:type="dcterms:W3CDTF">2023-06-14T08:21:00Z</dcterms:modified>
</cp:coreProperties>
</file>