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81D4" w14:textId="747C866B" w:rsidR="007D1AEA" w:rsidRDefault="007D1AEA" w:rsidP="00CB5137">
      <w:pPr>
        <w:spacing w:after="0" w:line="360" w:lineRule="auto"/>
        <w:jc w:val="center"/>
        <w:rPr>
          <w:rFonts w:ascii="Arial" w:hAnsi="Arial"/>
          <w:b/>
          <w:sz w:val="20"/>
          <w:szCs w:val="20"/>
        </w:rPr>
      </w:pPr>
      <w:r>
        <w:rPr>
          <w:rFonts w:ascii="Arial" w:hAnsi="Arial"/>
          <w:b/>
          <w:sz w:val="20"/>
          <w:szCs w:val="20"/>
        </w:rPr>
        <w:t xml:space="preserve">OPIS PRZEDMIOTU ZAMÓWIENIA </w:t>
      </w:r>
    </w:p>
    <w:p w14:paraId="0A5A0CC5" w14:textId="77777777" w:rsidR="004813C1" w:rsidRDefault="004813C1" w:rsidP="00CB5137">
      <w:pPr>
        <w:spacing w:after="0" w:line="360" w:lineRule="auto"/>
        <w:jc w:val="center"/>
        <w:rPr>
          <w:rFonts w:ascii="Arial" w:hAnsi="Arial"/>
          <w:b/>
          <w:sz w:val="20"/>
          <w:szCs w:val="20"/>
        </w:rPr>
      </w:pPr>
    </w:p>
    <w:p w14:paraId="2C816C6E" w14:textId="00130F4D" w:rsidR="00CB5137" w:rsidRPr="00CB5137" w:rsidRDefault="004901DF" w:rsidP="00CB5137">
      <w:pPr>
        <w:spacing w:after="0" w:line="360" w:lineRule="auto"/>
        <w:jc w:val="center"/>
        <w:rPr>
          <w:rFonts w:ascii="Arial" w:hAnsi="Arial"/>
          <w:b/>
          <w:sz w:val="20"/>
          <w:szCs w:val="20"/>
        </w:rPr>
      </w:pPr>
      <w:r>
        <w:rPr>
          <w:rFonts w:ascii="Arial" w:hAnsi="Arial"/>
          <w:b/>
          <w:sz w:val="20"/>
          <w:szCs w:val="20"/>
        </w:rPr>
        <w:t xml:space="preserve">Opis ogólny </w:t>
      </w:r>
      <w:r w:rsidR="00AB2184">
        <w:rPr>
          <w:rFonts w:ascii="Arial" w:hAnsi="Arial"/>
          <w:b/>
          <w:sz w:val="20"/>
          <w:szCs w:val="20"/>
        </w:rPr>
        <w:t xml:space="preserve">- WYMIARY </w:t>
      </w:r>
    </w:p>
    <w:p w14:paraId="2E4D2792" w14:textId="683DBD4A" w:rsidR="00FC3BE5" w:rsidRDefault="00FC3BE5" w:rsidP="00CB5137">
      <w:pPr>
        <w:spacing w:after="0" w:line="360" w:lineRule="auto"/>
        <w:jc w:val="both"/>
        <w:rPr>
          <w:rFonts w:ascii="Arial" w:hAnsi="Arial"/>
          <w:bCs/>
        </w:rPr>
      </w:pPr>
      <w:r>
        <w:rPr>
          <w:rFonts w:ascii="Arial" w:hAnsi="Arial"/>
          <w:bCs/>
        </w:rPr>
        <w:t>Regały przesuwne i o następujących parametrach technicznych:</w:t>
      </w:r>
    </w:p>
    <w:p w14:paraId="60F3E115" w14:textId="77777777" w:rsidR="00FC3BE5" w:rsidRDefault="00FC3BE5" w:rsidP="00CB5137">
      <w:pPr>
        <w:spacing w:after="0" w:line="360" w:lineRule="auto"/>
        <w:jc w:val="both"/>
        <w:rPr>
          <w:rFonts w:ascii="Arial" w:hAnsi="Arial"/>
          <w:bCs/>
        </w:rPr>
      </w:pPr>
      <w:r>
        <w:rPr>
          <w:rFonts w:ascii="Arial" w:hAnsi="Arial"/>
          <w:bCs/>
        </w:rPr>
        <w:t xml:space="preserve">- głębokość regałów – 2x600 mm </w:t>
      </w:r>
    </w:p>
    <w:p w14:paraId="070EC2B1" w14:textId="77777777" w:rsidR="00FC3BE5" w:rsidRDefault="00FC3BE5" w:rsidP="00CB5137">
      <w:pPr>
        <w:spacing w:after="0" w:line="360" w:lineRule="auto"/>
        <w:jc w:val="both"/>
        <w:rPr>
          <w:rFonts w:ascii="Arial" w:hAnsi="Arial"/>
          <w:bCs/>
        </w:rPr>
      </w:pPr>
      <w:r>
        <w:rPr>
          <w:rFonts w:ascii="Arial" w:hAnsi="Arial"/>
          <w:bCs/>
        </w:rPr>
        <w:t xml:space="preserve">- ilość półek – 2 – półka górna i dolna. </w:t>
      </w:r>
    </w:p>
    <w:p w14:paraId="5C4FAE88" w14:textId="77777777" w:rsidR="00FC3BE5" w:rsidRDefault="00FC3BE5" w:rsidP="00CB5137">
      <w:pPr>
        <w:spacing w:after="0" w:line="360" w:lineRule="auto"/>
        <w:jc w:val="both"/>
        <w:rPr>
          <w:rFonts w:ascii="Arial" w:hAnsi="Arial"/>
          <w:bCs/>
        </w:rPr>
      </w:pPr>
      <w:r>
        <w:rPr>
          <w:rFonts w:ascii="Arial" w:hAnsi="Arial"/>
          <w:bCs/>
        </w:rPr>
        <w:t>- ilość drążków – 2 sztuki użytkowe</w:t>
      </w:r>
    </w:p>
    <w:p w14:paraId="77E77404" w14:textId="77777777" w:rsidR="00FC3BE5" w:rsidRDefault="00FC3BE5" w:rsidP="00CB5137">
      <w:pPr>
        <w:spacing w:after="0" w:line="360" w:lineRule="auto"/>
        <w:jc w:val="both"/>
        <w:rPr>
          <w:rFonts w:ascii="Arial" w:hAnsi="Arial" w:cs="Arial"/>
        </w:rPr>
      </w:pPr>
      <w:r>
        <w:rPr>
          <w:rFonts w:ascii="Arial" w:hAnsi="Arial" w:cs="Arial"/>
        </w:rPr>
        <w:t xml:space="preserve">- światło 1400mm między drążkami </w:t>
      </w:r>
    </w:p>
    <w:p w14:paraId="055AAAC7" w14:textId="77777777" w:rsidR="00FC3BE5" w:rsidRDefault="00FC3BE5" w:rsidP="00CB5137">
      <w:pPr>
        <w:spacing w:after="0" w:line="360" w:lineRule="auto"/>
        <w:jc w:val="both"/>
        <w:rPr>
          <w:rFonts w:ascii="Arial" w:hAnsi="Arial" w:cs="Times New Roman"/>
          <w:bCs/>
        </w:rPr>
      </w:pPr>
      <w:r>
        <w:rPr>
          <w:rFonts w:ascii="Arial" w:hAnsi="Arial"/>
          <w:bCs/>
        </w:rPr>
        <w:t xml:space="preserve">- wysokość regałów – 2950 mm </w:t>
      </w:r>
    </w:p>
    <w:p w14:paraId="0256485F" w14:textId="77777777" w:rsidR="00FC3BE5" w:rsidRDefault="00FC3BE5" w:rsidP="00CB5137">
      <w:pPr>
        <w:spacing w:after="0" w:line="360" w:lineRule="auto"/>
        <w:jc w:val="both"/>
        <w:rPr>
          <w:rFonts w:ascii="Arial" w:hAnsi="Arial"/>
          <w:bCs/>
        </w:rPr>
      </w:pPr>
      <w:r>
        <w:rPr>
          <w:rFonts w:ascii="Arial" w:hAnsi="Arial"/>
          <w:bCs/>
        </w:rPr>
        <w:t xml:space="preserve">- wysokość podstawy jezdnej – 60 mm </w:t>
      </w:r>
    </w:p>
    <w:p w14:paraId="43232134" w14:textId="2393BAFE" w:rsidR="00FC3BE5" w:rsidRPr="007D1AEA" w:rsidRDefault="00FC3BE5" w:rsidP="00CB5137">
      <w:pPr>
        <w:spacing w:after="0" w:line="360" w:lineRule="auto"/>
        <w:jc w:val="both"/>
        <w:rPr>
          <w:rFonts w:ascii="Arial" w:hAnsi="Arial"/>
          <w:bCs/>
        </w:rPr>
      </w:pPr>
      <w:r>
        <w:rPr>
          <w:rFonts w:ascii="Arial" w:hAnsi="Arial"/>
          <w:bCs/>
        </w:rPr>
        <w:t xml:space="preserve">- ściana działowa – </w:t>
      </w:r>
      <w:r w:rsidRPr="007D1AEA">
        <w:rPr>
          <w:rFonts w:ascii="Arial" w:hAnsi="Arial"/>
          <w:bCs/>
        </w:rPr>
        <w:t xml:space="preserve">stężenia krzyżowe </w:t>
      </w:r>
    </w:p>
    <w:p w14:paraId="35BDA6AE" w14:textId="77777777" w:rsidR="00FC3BE5" w:rsidRDefault="00FC3BE5" w:rsidP="00CB5137">
      <w:pPr>
        <w:spacing w:after="0" w:line="360" w:lineRule="auto"/>
        <w:jc w:val="both"/>
        <w:rPr>
          <w:rFonts w:ascii="Arial" w:hAnsi="Arial"/>
          <w:bCs/>
        </w:rPr>
      </w:pPr>
      <w:r>
        <w:rPr>
          <w:rFonts w:ascii="Arial" w:hAnsi="Arial"/>
          <w:bCs/>
        </w:rPr>
        <w:t xml:space="preserve">- szyny jezdne nawierzchniowe z obustronnymi najazdami montowane pod każdą ścianą boczną. </w:t>
      </w:r>
    </w:p>
    <w:p w14:paraId="47B02313" w14:textId="77777777" w:rsidR="00FC3BE5" w:rsidRDefault="00FC3BE5" w:rsidP="00CB5137">
      <w:pPr>
        <w:spacing w:after="0" w:line="360" w:lineRule="auto"/>
        <w:jc w:val="both"/>
        <w:rPr>
          <w:rFonts w:ascii="Arial" w:hAnsi="Arial"/>
          <w:bCs/>
        </w:rPr>
      </w:pPr>
      <w:r>
        <w:rPr>
          <w:rFonts w:ascii="Arial" w:hAnsi="Arial"/>
          <w:bCs/>
        </w:rPr>
        <w:t xml:space="preserve">- regały stacjonarne o takie samej konstrukcji ustawiane na ścianach bocznych, na dole maskownica. </w:t>
      </w:r>
    </w:p>
    <w:p w14:paraId="4B3E5CC7" w14:textId="322BD94C" w:rsidR="00FC3BE5" w:rsidRPr="00A87E8C" w:rsidRDefault="007D1AEA" w:rsidP="00CB5137">
      <w:pPr>
        <w:spacing w:after="0" w:line="360" w:lineRule="auto"/>
        <w:jc w:val="both"/>
        <w:rPr>
          <w:rFonts w:ascii="Arial" w:hAnsi="Arial"/>
          <w:bCs/>
          <w:color w:val="FF0000"/>
        </w:rPr>
      </w:pPr>
      <w:r>
        <w:rPr>
          <w:rFonts w:ascii="Arial" w:hAnsi="Arial"/>
          <w:bCs/>
        </w:rPr>
        <w:t xml:space="preserve">- ilość boksów: Pomieszczenie 1 – 39 szt., Pomieszczenie </w:t>
      </w:r>
      <w:r w:rsidR="00FC3BE5">
        <w:rPr>
          <w:rFonts w:ascii="Arial" w:hAnsi="Arial"/>
          <w:bCs/>
        </w:rPr>
        <w:t xml:space="preserve"> 2 – 4</w:t>
      </w:r>
      <w:r w:rsidR="00CB5137">
        <w:rPr>
          <w:rFonts w:ascii="Arial" w:hAnsi="Arial"/>
          <w:bCs/>
        </w:rPr>
        <w:t>8</w:t>
      </w:r>
      <w:r w:rsidR="00FC3BE5">
        <w:rPr>
          <w:rFonts w:ascii="Arial" w:hAnsi="Arial"/>
          <w:bCs/>
        </w:rPr>
        <w:t xml:space="preserve"> szt.</w:t>
      </w:r>
      <w:r w:rsidR="00A87E8C">
        <w:rPr>
          <w:rFonts w:ascii="Arial" w:hAnsi="Arial"/>
          <w:bCs/>
        </w:rPr>
        <w:t xml:space="preserve"> </w:t>
      </w:r>
      <w:r w:rsidR="00A87E8C">
        <w:rPr>
          <w:rFonts w:ascii="Arial" w:hAnsi="Arial"/>
          <w:bCs/>
          <w:color w:val="FF0000"/>
        </w:rPr>
        <w:t xml:space="preserve"> </w:t>
      </w:r>
    </w:p>
    <w:p w14:paraId="327A2612" w14:textId="03C831D1" w:rsidR="00FC3BE5" w:rsidRDefault="00FC3BE5" w:rsidP="00CB5137">
      <w:pPr>
        <w:spacing w:after="0" w:line="360" w:lineRule="auto"/>
        <w:jc w:val="both"/>
        <w:rPr>
          <w:rFonts w:ascii="Arial" w:hAnsi="Arial" w:cs="Arial"/>
        </w:rPr>
      </w:pPr>
      <w:r>
        <w:rPr>
          <w:rFonts w:ascii="Arial" w:hAnsi="Arial" w:cs="Arial"/>
        </w:rPr>
        <w:t>Światło 1400mm</w:t>
      </w:r>
    </w:p>
    <w:p w14:paraId="55DF092D" w14:textId="77777777" w:rsidR="00FC3BE5" w:rsidRDefault="00FC3BE5" w:rsidP="007D1AEA">
      <w:pPr>
        <w:pStyle w:val="Tekstpodstawowy21"/>
        <w:rPr>
          <w:b/>
          <w:bCs/>
        </w:rPr>
      </w:pPr>
    </w:p>
    <w:p w14:paraId="26B06A2C" w14:textId="77777777" w:rsidR="00FC3BE5" w:rsidRDefault="00FC3BE5" w:rsidP="00FC3BE5">
      <w:pPr>
        <w:pStyle w:val="Tekstpodstawowy21"/>
        <w:jc w:val="center"/>
        <w:rPr>
          <w:b/>
          <w:bCs/>
        </w:rPr>
      </w:pPr>
    </w:p>
    <w:p w14:paraId="29F1799C" w14:textId="686FDE4F" w:rsidR="00FC3BE5" w:rsidRDefault="00FC3BE5" w:rsidP="00FC3BE5">
      <w:pPr>
        <w:pStyle w:val="Tekstpodstawowy21"/>
        <w:jc w:val="center"/>
        <w:rPr>
          <w:b/>
          <w:bCs/>
          <w:sz w:val="24"/>
          <w:szCs w:val="24"/>
        </w:rPr>
      </w:pPr>
      <w:r>
        <w:rPr>
          <w:b/>
          <w:bCs/>
        </w:rPr>
        <w:t>KONSTRUKCJA I TECHNOLOGIA WYKONANIA PODSTAW JEZDNYCH</w:t>
      </w:r>
    </w:p>
    <w:p w14:paraId="2FD32C5D" w14:textId="690C1451" w:rsidR="00FC3BE5" w:rsidRPr="00CB5137" w:rsidRDefault="00FC3BE5" w:rsidP="00CB5137">
      <w:pPr>
        <w:pStyle w:val="Tekstpodstawowy"/>
        <w:spacing w:line="360" w:lineRule="auto"/>
        <w:jc w:val="both"/>
        <w:rPr>
          <w:b w:val="0"/>
          <w:bCs/>
          <w:i w:val="0"/>
          <w:iCs/>
          <w:sz w:val="22"/>
          <w:szCs w:val="22"/>
        </w:rPr>
      </w:pPr>
      <w:r w:rsidRPr="00CB5137">
        <w:rPr>
          <w:b w:val="0"/>
          <w:bCs/>
          <w:i w:val="0"/>
          <w:iCs/>
          <w:sz w:val="22"/>
          <w:szCs w:val="22"/>
        </w:rPr>
        <w:t xml:space="preserve">Podstawa regału (wózek jezdny) wykonana ze specjalnego profilu ceowego o grubości blachy 2 mm i stanowi jednocześnie konstrukcję wsporczą do mocowania kół jezdnych. Wysokość podstaw jezdnych – 60 mm. </w:t>
      </w:r>
    </w:p>
    <w:p w14:paraId="5359CBB1" w14:textId="77777777" w:rsidR="00FC3BE5" w:rsidRPr="00CB5137" w:rsidRDefault="00FC3BE5" w:rsidP="00CB5137">
      <w:pPr>
        <w:pStyle w:val="Tekstpodstawowy"/>
        <w:spacing w:line="360" w:lineRule="auto"/>
        <w:jc w:val="both"/>
        <w:rPr>
          <w:b w:val="0"/>
          <w:bCs/>
          <w:i w:val="0"/>
          <w:iCs/>
          <w:sz w:val="22"/>
          <w:szCs w:val="22"/>
        </w:rPr>
      </w:pPr>
      <w:r w:rsidRPr="00CB5137">
        <w:rPr>
          <w:b w:val="0"/>
          <w:bCs/>
          <w:i w:val="0"/>
          <w:iCs/>
          <w:sz w:val="22"/>
          <w:szCs w:val="22"/>
        </w:rPr>
        <w:t xml:space="preserve">Koła jezdne regałów wykonane ze stopu cynku dla zapewnienia prawidłowego i cichobieżnego przesuwu regałów, jak również dla zapewnienia odpowiedniej wytrzymałości. Wszystkie elementy obrotowe regałów tj. koła, wałki osadzone na zakrytych kulkowych łożyskach tocznych, </w:t>
      </w:r>
      <w:proofErr w:type="spellStart"/>
      <w:r w:rsidRPr="00CB5137">
        <w:rPr>
          <w:b w:val="0"/>
          <w:bCs/>
          <w:i w:val="0"/>
          <w:iCs/>
          <w:sz w:val="22"/>
          <w:szCs w:val="22"/>
        </w:rPr>
        <w:t>samosmarownych</w:t>
      </w:r>
      <w:proofErr w:type="spellEnd"/>
      <w:r w:rsidRPr="00CB5137">
        <w:rPr>
          <w:b w:val="0"/>
          <w:bCs/>
          <w:i w:val="0"/>
          <w:iCs/>
          <w:sz w:val="22"/>
          <w:szCs w:val="22"/>
        </w:rPr>
        <w:t xml:space="preserve">, nie wymagających konserwacji. </w:t>
      </w:r>
    </w:p>
    <w:p w14:paraId="36E83253" w14:textId="77777777" w:rsidR="00FC3BE5" w:rsidRPr="00CB5137" w:rsidRDefault="00FC3BE5" w:rsidP="00CB5137">
      <w:pPr>
        <w:pStyle w:val="Tekstpodstawowy"/>
        <w:spacing w:line="360" w:lineRule="auto"/>
        <w:jc w:val="both"/>
        <w:rPr>
          <w:b w:val="0"/>
          <w:bCs/>
          <w:i w:val="0"/>
          <w:iCs/>
          <w:sz w:val="22"/>
          <w:szCs w:val="22"/>
        </w:rPr>
      </w:pPr>
      <w:r w:rsidRPr="00CB5137">
        <w:rPr>
          <w:b w:val="0"/>
          <w:bCs/>
          <w:i w:val="0"/>
          <w:iCs/>
          <w:sz w:val="22"/>
          <w:szCs w:val="22"/>
        </w:rPr>
        <w:t xml:space="preserve">Do podstaw jezdnych (wózków jezdnych) zamontowane odboje dystansowe o długości 25 mm, zabezpieczające przed uderzaniem regału o regał.  </w:t>
      </w:r>
    </w:p>
    <w:p w14:paraId="04DF58A5" w14:textId="77777777" w:rsidR="00FC3BE5" w:rsidRPr="00CB5137" w:rsidRDefault="00FC3BE5" w:rsidP="00CB5137">
      <w:pPr>
        <w:pStyle w:val="Tekstpodstawowy"/>
        <w:spacing w:line="360" w:lineRule="auto"/>
        <w:jc w:val="both"/>
        <w:rPr>
          <w:b w:val="0"/>
          <w:bCs/>
          <w:i w:val="0"/>
          <w:iCs/>
          <w:sz w:val="22"/>
          <w:szCs w:val="22"/>
        </w:rPr>
      </w:pPr>
      <w:r w:rsidRPr="00CB5137">
        <w:rPr>
          <w:b w:val="0"/>
          <w:bCs/>
          <w:i w:val="0"/>
          <w:iCs/>
          <w:sz w:val="22"/>
          <w:szCs w:val="22"/>
        </w:rPr>
        <w:t>Podstawy jezdne (wózki jezdne)  pomalowane poliestrową farbą  proszkową, na kolor jasno szary RAL 7035.</w:t>
      </w:r>
    </w:p>
    <w:p w14:paraId="07587827" w14:textId="77777777" w:rsidR="00FC3BE5" w:rsidRPr="00CB5137" w:rsidRDefault="00FC3BE5" w:rsidP="00CB5137">
      <w:pPr>
        <w:spacing w:line="360" w:lineRule="auto"/>
      </w:pPr>
    </w:p>
    <w:p w14:paraId="34C19415" w14:textId="573BFF31" w:rsidR="00FC3BE5" w:rsidRDefault="00FC3BE5" w:rsidP="00CB5137">
      <w:pPr>
        <w:pStyle w:val="Tekstpodstawowy"/>
        <w:spacing w:line="360" w:lineRule="auto"/>
        <w:ind w:right="114"/>
        <w:jc w:val="both"/>
        <w:rPr>
          <w:rFonts w:cs="Arial"/>
          <w:b w:val="0"/>
          <w:bCs/>
          <w:i w:val="0"/>
          <w:iCs/>
          <w:color w:val="000000"/>
          <w:sz w:val="22"/>
          <w:szCs w:val="22"/>
        </w:rPr>
      </w:pPr>
      <w:r w:rsidRPr="00CB5137">
        <w:rPr>
          <w:rFonts w:cs="Arial"/>
          <w:b w:val="0"/>
          <w:bCs/>
          <w:i w:val="0"/>
          <w:iCs/>
          <w:sz w:val="22"/>
          <w:szCs w:val="22"/>
        </w:rPr>
        <w:t xml:space="preserve">Szyny jezdne wykonane z blachy ocynkowanej gr. 2.0 mm. Szyny jezdne skonstruowane są w taki sposób, że posiadają najazd, który ułatwia przejazd wózkiem (zdjęcie poglądowe poniżej). Wysokość szyn jezdnych 15 mm, szerokość szyn jezdnych 97 mm. Dla zapewnienia prawidłowego równoległego prowadzenia wózków jezdnych, szyny rozmieszczone będą pod </w:t>
      </w:r>
      <w:r w:rsidRPr="00CB5137">
        <w:rPr>
          <w:rFonts w:cs="Arial"/>
          <w:b w:val="0"/>
          <w:bCs/>
          <w:i w:val="0"/>
          <w:iCs/>
          <w:sz w:val="22"/>
          <w:szCs w:val="22"/>
        </w:rPr>
        <w:lastRenderedPageBreak/>
        <w:t xml:space="preserve">każdą ścianą boczną.  </w:t>
      </w:r>
      <w:r w:rsidRPr="00CB5137">
        <w:rPr>
          <w:rFonts w:cs="Arial"/>
          <w:b w:val="0"/>
          <w:bCs/>
          <w:i w:val="0"/>
          <w:iCs/>
          <w:color w:val="000000"/>
          <w:sz w:val="22"/>
          <w:szCs w:val="22"/>
        </w:rPr>
        <w:t xml:space="preserve">Szyny  układane na istniejącym podłożu i mocowane do podłoża za pomocą kołków oporowych. </w:t>
      </w:r>
    </w:p>
    <w:p w14:paraId="1F73A275" w14:textId="77777777" w:rsidR="00A87E8C" w:rsidRPr="00CB5137" w:rsidRDefault="00A87E8C" w:rsidP="00CB5137">
      <w:pPr>
        <w:pStyle w:val="Tekstpodstawowy"/>
        <w:spacing w:line="360" w:lineRule="auto"/>
        <w:ind w:right="114"/>
        <w:jc w:val="both"/>
        <w:rPr>
          <w:rFonts w:cs="Arial"/>
          <w:b w:val="0"/>
          <w:bCs/>
          <w:i w:val="0"/>
          <w:iCs/>
          <w:color w:val="000000"/>
          <w:sz w:val="22"/>
          <w:szCs w:val="22"/>
        </w:rPr>
      </w:pPr>
    </w:p>
    <w:p w14:paraId="0FD35DBF" w14:textId="5D5F4C44" w:rsidR="00FC3BE5" w:rsidRPr="007D1AEA" w:rsidRDefault="00FC3BE5" w:rsidP="00CB5137">
      <w:pPr>
        <w:pStyle w:val="Tekstpodstawowy"/>
        <w:spacing w:line="360" w:lineRule="auto"/>
        <w:ind w:right="114"/>
        <w:jc w:val="both"/>
        <w:rPr>
          <w:rFonts w:cs="Arial"/>
          <w:b w:val="0"/>
          <w:bCs/>
          <w:i w:val="0"/>
          <w:iCs/>
          <w:sz w:val="22"/>
          <w:szCs w:val="22"/>
        </w:rPr>
      </w:pPr>
      <w:r w:rsidRPr="00CB5137">
        <w:rPr>
          <w:rFonts w:cs="Arial"/>
          <w:b w:val="0"/>
          <w:bCs/>
          <w:i w:val="0"/>
          <w:iCs/>
          <w:color w:val="000000"/>
          <w:sz w:val="22"/>
          <w:szCs w:val="22"/>
        </w:rPr>
        <w:t xml:space="preserve">Szyny jezdne będą w odcinkach o długości </w:t>
      </w:r>
      <w:r w:rsidRPr="007D1AEA">
        <w:rPr>
          <w:rFonts w:cs="Arial"/>
          <w:b w:val="0"/>
          <w:bCs/>
          <w:i w:val="0"/>
          <w:iCs/>
          <w:sz w:val="22"/>
          <w:szCs w:val="22"/>
        </w:rPr>
        <w:t xml:space="preserve">maksymalnej 3000 mm. </w:t>
      </w:r>
      <w:r w:rsidR="00A87E8C" w:rsidRPr="007D1AEA">
        <w:rPr>
          <w:rFonts w:cs="Arial"/>
          <w:b w:val="0"/>
          <w:bCs/>
          <w:i w:val="0"/>
          <w:iCs/>
          <w:sz w:val="22"/>
          <w:szCs w:val="22"/>
        </w:rPr>
        <w:t xml:space="preserve"> </w:t>
      </w:r>
      <w:bookmarkStart w:id="0" w:name="_GoBack"/>
      <w:bookmarkEnd w:id="0"/>
    </w:p>
    <w:p w14:paraId="3AC021A2" w14:textId="4A887B59" w:rsidR="00FC3BE5" w:rsidRDefault="00FC3BE5" w:rsidP="00FC3BE5">
      <w:pPr>
        <w:pStyle w:val="Tekstpodstawowy"/>
        <w:spacing w:line="276" w:lineRule="auto"/>
        <w:ind w:right="114"/>
        <w:jc w:val="both"/>
        <w:rPr>
          <w:rFonts w:ascii="Calibri" w:hAnsi="Calibri"/>
          <w:color w:val="000000"/>
          <w:sz w:val="21"/>
          <w:szCs w:val="21"/>
        </w:rPr>
      </w:pPr>
      <w:r>
        <w:rPr>
          <w:rFonts w:ascii="Calibri" w:hAnsi="Calibri"/>
          <w:noProof/>
          <w:color w:val="000000"/>
          <w:sz w:val="21"/>
          <w:szCs w:val="21"/>
          <w:lang w:eastAsia="pl-PL"/>
        </w:rPr>
        <w:drawing>
          <wp:inline distT="0" distB="0" distL="0" distR="0" wp14:anchorId="52D0F130" wp14:editId="51A88F26">
            <wp:extent cx="5760720" cy="1313815"/>
            <wp:effectExtent l="0" t="0" r="0" b="0"/>
            <wp:docPr id="198411338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313815"/>
                    </a:xfrm>
                    <a:prstGeom prst="rect">
                      <a:avLst/>
                    </a:prstGeom>
                    <a:noFill/>
                    <a:ln>
                      <a:noFill/>
                    </a:ln>
                  </pic:spPr>
                </pic:pic>
              </a:graphicData>
            </a:graphic>
          </wp:inline>
        </w:drawing>
      </w:r>
    </w:p>
    <w:p w14:paraId="77D7207F" w14:textId="77777777" w:rsidR="00FC3BE5" w:rsidRDefault="00FC3BE5" w:rsidP="00FC3BE5">
      <w:pPr>
        <w:pStyle w:val="Tekstpodstawowy"/>
        <w:spacing w:line="276" w:lineRule="auto"/>
        <w:ind w:right="114"/>
        <w:jc w:val="both"/>
        <w:rPr>
          <w:rFonts w:ascii="Calibri" w:hAnsi="Calibri"/>
          <w:color w:val="000000"/>
          <w:sz w:val="21"/>
          <w:szCs w:val="21"/>
        </w:rPr>
      </w:pPr>
    </w:p>
    <w:p w14:paraId="1306AC2A" w14:textId="77777777" w:rsidR="00FC3BE5" w:rsidRDefault="00FC3BE5" w:rsidP="00FC3BE5">
      <w:pPr>
        <w:rPr>
          <w:rFonts w:ascii="Calibri" w:hAnsi="Calibri"/>
          <w:color w:val="2F5496"/>
        </w:rPr>
      </w:pPr>
    </w:p>
    <w:p w14:paraId="1B1C5478" w14:textId="77777777" w:rsidR="00CB5137" w:rsidRDefault="00CB5137" w:rsidP="00FC3BE5">
      <w:pPr>
        <w:rPr>
          <w:rFonts w:ascii="Calibri" w:hAnsi="Calibri"/>
          <w:color w:val="2F5496"/>
        </w:rPr>
      </w:pPr>
    </w:p>
    <w:p w14:paraId="3DC7B0F9" w14:textId="77777777" w:rsidR="00FC3BE5" w:rsidRDefault="00FC3BE5" w:rsidP="00FC3BE5">
      <w:pPr>
        <w:rPr>
          <w:color w:val="000000" w:themeColor="text1"/>
        </w:rPr>
      </w:pPr>
    </w:p>
    <w:p w14:paraId="538C9EA7" w14:textId="77777777" w:rsidR="00A87E8C" w:rsidRDefault="00A87E8C" w:rsidP="00FC3BE5">
      <w:pPr>
        <w:rPr>
          <w:color w:val="000000" w:themeColor="text1"/>
        </w:rPr>
      </w:pPr>
    </w:p>
    <w:p w14:paraId="54AF4AC7" w14:textId="77777777" w:rsidR="00A87E8C" w:rsidRDefault="00A87E8C" w:rsidP="00FC3BE5">
      <w:pPr>
        <w:rPr>
          <w:color w:val="000000" w:themeColor="text1"/>
        </w:rPr>
      </w:pPr>
    </w:p>
    <w:p w14:paraId="63D49386" w14:textId="77777777" w:rsidR="00A87E8C" w:rsidRDefault="00A87E8C" w:rsidP="00FC3BE5">
      <w:pPr>
        <w:rPr>
          <w:color w:val="000000" w:themeColor="text1"/>
        </w:rPr>
      </w:pPr>
    </w:p>
    <w:p w14:paraId="6D2C76B6" w14:textId="77777777" w:rsidR="00A87E8C" w:rsidRDefault="00A87E8C" w:rsidP="00FC3BE5">
      <w:pPr>
        <w:rPr>
          <w:color w:val="000000" w:themeColor="text1"/>
        </w:rPr>
      </w:pPr>
    </w:p>
    <w:p w14:paraId="5DD307B2" w14:textId="77777777" w:rsidR="00A87E8C" w:rsidRDefault="00A87E8C" w:rsidP="00FC3BE5">
      <w:pPr>
        <w:rPr>
          <w:color w:val="000000" w:themeColor="text1"/>
        </w:rPr>
      </w:pPr>
    </w:p>
    <w:p w14:paraId="03DB20F1" w14:textId="77777777" w:rsidR="00A87E8C" w:rsidRDefault="00A87E8C" w:rsidP="00FC3BE5">
      <w:pPr>
        <w:rPr>
          <w:color w:val="000000" w:themeColor="text1"/>
        </w:rPr>
      </w:pPr>
    </w:p>
    <w:p w14:paraId="088B78E6" w14:textId="77777777" w:rsidR="00A87E8C" w:rsidRDefault="00A87E8C" w:rsidP="00FC3BE5">
      <w:pPr>
        <w:rPr>
          <w:color w:val="000000" w:themeColor="text1"/>
        </w:rPr>
      </w:pPr>
    </w:p>
    <w:p w14:paraId="69A9BDA2" w14:textId="77777777" w:rsidR="00A87E8C" w:rsidRDefault="00A87E8C" w:rsidP="00FC3BE5">
      <w:pPr>
        <w:rPr>
          <w:color w:val="000000" w:themeColor="text1"/>
        </w:rPr>
      </w:pPr>
    </w:p>
    <w:p w14:paraId="2FDCE4E4" w14:textId="77777777" w:rsidR="00A87E8C" w:rsidRDefault="00A87E8C" w:rsidP="00FC3BE5">
      <w:pPr>
        <w:rPr>
          <w:color w:val="000000" w:themeColor="text1"/>
        </w:rPr>
      </w:pPr>
    </w:p>
    <w:p w14:paraId="4845CE07" w14:textId="77777777" w:rsidR="00A87E8C" w:rsidRDefault="00A87E8C" w:rsidP="00FC3BE5">
      <w:pPr>
        <w:rPr>
          <w:color w:val="000000" w:themeColor="text1"/>
        </w:rPr>
      </w:pPr>
    </w:p>
    <w:p w14:paraId="38FDBC28" w14:textId="77777777" w:rsidR="00A87E8C" w:rsidRDefault="00A87E8C" w:rsidP="00FC3BE5">
      <w:pPr>
        <w:rPr>
          <w:color w:val="000000" w:themeColor="text1"/>
        </w:rPr>
      </w:pPr>
    </w:p>
    <w:p w14:paraId="79282DA9" w14:textId="77777777" w:rsidR="00A87E8C" w:rsidRDefault="00A87E8C" w:rsidP="00FC3BE5">
      <w:pPr>
        <w:rPr>
          <w:color w:val="000000" w:themeColor="text1"/>
        </w:rPr>
      </w:pPr>
    </w:p>
    <w:p w14:paraId="156C9226" w14:textId="77777777" w:rsidR="00A87E8C" w:rsidRDefault="00A87E8C" w:rsidP="00FC3BE5">
      <w:pPr>
        <w:rPr>
          <w:color w:val="000000" w:themeColor="text1"/>
        </w:rPr>
      </w:pPr>
    </w:p>
    <w:p w14:paraId="012F890F" w14:textId="77777777" w:rsidR="00A87E8C" w:rsidRDefault="00A87E8C" w:rsidP="00FC3BE5">
      <w:pPr>
        <w:rPr>
          <w:color w:val="000000" w:themeColor="text1"/>
        </w:rPr>
      </w:pPr>
    </w:p>
    <w:p w14:paraId="17A9C258" w14:textId="77777777" w:rsidR="00A87E8C" w:rsidRDefault="00A87E8C" w:rsidP="00FC3BE5">
      <w:pPr>
        <w:rPr>
          <w:color w:val="000000" w:themeColor="text1"/>
        </w:rPr>
      </w:pPr>
    </w:p>
    <w:p w14:paraId="33B9D8B0" w14:textId="77777777" w:rsidR="007D1AEA" w:rsidRDefault="007D1AEA" w:rsidP="00CB5137">
      <w:pPr>
        <w:spacing w:after="0" w:line="360" w:lineRule="auto"/>
        <w:rPr>
          <w:color w:val="000000" w:themeColor="text1"/>
        </w:rPr>
      </w:pPr>
    </w:p>
    <w:p w14:paraId="7BBAA243" w14:textId="77777777" w:rsidR="007D1AEA" w:rsidRDefault="007D1AEA" w:rsidP="00CB5137">
      <w:pPr>
        <w:spacing w:after="0" w:line="360" w:lineRule="auto"/>
        <w:rPr>
          <w:color w:val="000000" w:themeColor="text1"/>
        </w:rPr>
      </w:pPr>
    </w:p>
    <w:p w14:paraId="41EFEBBC" w14:textId="77777777" w:rsidR="007D1AEA" w:rsidRDefault="007D1AEA" w:rsidP="00CB5137">
      <w:pPr>
        <w:spacing w:after="0" w:line="360" w:lineRule="auto"/>
        <w:rPr>
          <w:color w:val="000000" w:themeColor="text1"/>
        </w:rPr>
      </w:pPr>
    </w:p>
    <w:p w14:paraId="2C336DD4" w14:textId="77777777" w:rsidR="007D1AEA" w:rsidRDefault="007D1AEA" w:rsidP="00CB5137">
      <w:pPr>
        <w:spacing w:after="0" w:line="360" w:lineRule="auto"/>
        <w:rPr>
          <w:color w:val="000000" w:themeColor="text1"/>
        </w:rPr>
      </w:pPr>
    </w:p>
    <w:p w14:paraId="4C093262" w14:textId="77777777" w:rsidR="007D1AEA" w:rsidRDefault="007D1AEA" w:rsidP="00CB5137">
      <w:pPr>
        <w:spacing w:after="0" w:line="360" w:lineRule="auto"/>
        <w:rPr>
          <w:color w:val="000000" w:themeColor="text1"/>
        </w:rPr>
      </w:pPr>
    </w:p>
    <w:p w14:paraId="17DEC7AD" w14:textId="77777777" w:rsidR="007D1AEA" w:rsidRDefault="007D1AEA" w:rsidP="00CB5137">
      <w:pPr>
        <w:spacing w:after="0" w:line="360" w:lineRule="auto"/>
        <w:rPr>
          <w:color w:val="000000" w:themeColor="text1"/>
        </w:rPr>
      </w:pPr>
    </w:p>
    <w:p w14:paraId="2DEBDA38" w14:textId="117B9B83" w:rsidR="00FC3BE5" w:rsidRPr="00CB5137" w:rsidRDefault="00CB5137" w:rsidP="00CB5137">
      <w:pPr>
        <w:spacing w:after="0" w:line="360" w:lineRule="auto"/>
        <w:rPr>
          <w:rFonts w:ascii="Arial" w:hAnsi="Arial" w:cs="Arial"/>
          <w:color w:val="000000" w:themeColor="text1"/>
        </w:rPr>
      </w:pPr>
      <w:r w:rsidRPr="00CB5137">
        <w:rPr>
          <w:rFonts w:ascii="Arial" w:hAnsi="Arial" w:cs="Arial"/>
          <w:color w:val="000000" w:themeColor="text1"/>
        </w:rPr>
        <w:t xml:space="preserve">SZAFKA </w:t>
      </w:r>
      <w:r w:rsidR="00B508E3">
        <w:rPr>
          <w:rFonts w:ascii="Arial" w:hAnsi="Arial" w:cs="Arial"/>
          <w:color w:val="000000" w:themeColor="text1"/>
        </w:rPr>
        <w:t>KARTOTEKOWA</w:t>
      </w:r>
      <w:r w:rsidRPr="00CB5137">
        <w:rPr>
          <w:rFonts w:ascii="Arial" w:hAnsi="Arial" w:cs="Arial"/>
          <w:color w:val="000000" w:themeColor="text1"/>
        </w:rPr>
        <w:t xml:space="preserve"> – 3 SZT.</w:t>
      </w:r>
    </w:p>
    <w:p w14:paraId="6C7764DA" w14:textId="77777777" w:rsidR="00FC3BE5" w:rsidRPr="00CB5137" w:rsidRDefault="00FC3BE5" w:rsidP="00CB5137">
      <w:pPr>
        <w:shd w:val="clear" w:color="auto" w:fill="FFFFFF"/>
        <w:spacing w:after="0" w:line="360" w:lineRule="auto"/>
        <w:rPr>
          <w:rFonts w:ascii="Arial" w:eastAsia="Times New Roman" w:hAnsi="Arial" w:cs="Arial"/>
          <w:color w:val="111111"/>
          <w:kern w:val="0"/>
          <w:sz w:val="21"/>
          <w:szCs w:val="21"/>
          <w:lang w:eastAsia="pl-PL"/>
          <w14:ligatures w14:val="none"/>
        </w:rPr>
      </w:pPr>
      <w:r w:rsidRPr="00CB5137">
        <w:rPr>
          <w:rFonts w:ascii="Arial" w:eastAsia="Times New Roman" w:hAnsi="Arial" w:cs="Arial"/>
          <w:color w:val="111111"/>
          <w:kern w:val="0"/>
          <w:sz w:val="20"/>
          <w:szCs w:val="20"/>
          <w:bdr w:val="none" w:sz="0" w:space="0" w:color="auto" w:frame="1"/>
          <w:lang w:eastAsia="pl-PL"/>
          <w14:ligatures w14:val="none"/>
        </w:rPr>
        <w:t>WYMIARY ZEWNĘTRZNE:</w:t>
      </w:r>
    </w:p>
    <w:p w14:paraId="3B64E27A" w14:textId="77777777" w:rsidR="00FC3BE5" w:rsidRPr="00CB5137" w:rsidRDefault="00FC3BE5" w:rsidP="00CB5137">
      <w:pPr>
        <w:shd w:val="clear" w:color="auto" w:fill="FFFFFF"/>
        <w:spacing w:after="0" w:line="360" w:lineRule="auto"/>
        <w:rPr>
          <w:rFonts w:ascii="Arial" w:eastAsia="Times New Roman" w:hAnsi="Arial" w:cs="Arial"/>
          <w:color w:val="111111"/>
          <w:kern w:val="0"/>
          <w:sz w:val="21"/>
          <w:szCs w:val="21"/>
          <w:lang w:eastAsia="pl-PL"/>
          <w14:ligatures w14:val="none"/>
        </w:rPr>
      </w:pPr>
      <w:r w:rsidRPr="00CB5137">
        <w:rPr>
          <w:rFonts w:ascii="Arial" w:eastAsia="Times New Roman" w:hAnsi="Arial" w:cs="Arial"/>
          <w:color w:val="111111"/>
          <w:kern w:val="0"/>
          <w:sz w:val="20"/>
          <w:szCs w:val="20"/>
          <w:bdr w:val="none" w:sz="0" w:space="0" w:color="auto" w:frame="1"/>
          <w:lang w:eastAsia="pl-PL"/>
          <w14:ligatures w14:val="none"/>
        </w:rPr>
        <w:t>wys. x szer. x gł.     1282 x 415 x 633mm</w:t>
      </w:r>
    </w:p>
    <w:p w14:paraId="28512FB9" w14:textId="77777777" w:rsidR="00FC3BE5" w:rsidRPr="00CB5137" w:rsidRDefault="00FC3BE5" w:rsidP="00CB5137">
      <w:pPr>
        <w:shd w:val="clear" w:color="auto" w:fill="FFFFFF"/>
        <w:spacing w:after="0" w:line="360" w:lineRule="auto"/>
        <w:rPr>
          <w:rFonts w:ascii="Arial" w:eastAsia="Times New Roman" w:hAnsi="Arial" w:cs="Arial"/>
          <w:color w:val="111111"/>
          <w:kern w:val="0"/>
          <w:sz w:val="21"/>
          <w:szCs w:val="21"/>
          <w:lang w:eastAsia="pl-PL"/>
          <w14:ligatures w14:val="none"/>
        </w:rPr>
      </w:pPr>
      <w:r w:rsidRPr="00CB5137">
        <w:rPr>
          <w:rFonts w:ascii="Arial" w:eastAsia="Times New Roman" w:hAnsi="Arial" w:cs="Arial"/>
          <w:color w:val="111111"/>
          <w:kern w:val="0"/>
          <w:sz w:val="20"/>
          <w:szCs w:val="20"/>
          <w:bdr w:val="none" w:sz="0" w:space="0" w:color="auto" w:frame="1"/>
          <w:lang w:eastAsia="pl-PL"/>
          <w14:ligatures w14:val="none"/>
        </w:rPr>
        <w:t>WYMIARY WEWNĘTRZNE  UŻYTKOWE SZUFLAD:</w:t>
      </w:r>
    </w:p>
    <w:p w14:paraId="4DA09809" w14:textId="77777777" w:rsidR="00FC3BE5" w:rsidRPr="00CB5137" w:rsidRDefault="00FC3BE5" w:rsidP="00CB5137">
      <w:pPr>
        <w:shd w:val="clear" w:color="auto" w:fill="FFFFFF"/>
        <w:spacing w:after="0" w:line="360" w:lineRule="auto"/>
        <w:rPr>
          <w:rFonts w:ascii="Arial" w:eastAsia="Times New Roman" w:hAnsi="Arial" w:cs="Arial"/>
          <w:color w:val="111111"/>
          <w:kern w:val="0"/>
          <w:sz w:val="21"/>
          <w:szCs w:val="21"/>
          <w:lang w:eastAsia="pl-PL"/>
          <w14:ligatures w14:val="none"/>
        </w:rPr>
      </w:pPr>
      <w:r w:rsidRPr="00CB5137">
        <w:rPr>
          <w:rFonts w:ascii="Arial" w:eastAsia="Times New Roman" w:hAnsi="Arial" w:cs="Arial"/>
          <w:color w:val="111111"/>
          <w:kern w:val="0"/>
          <w:sz w:val="20"/>
          <w:szCs w:val="20"/>
          <w:bdr w:val="none" w:sz="0" w:space="0" w:color="auto" w:frame="1"/>
          <w:lang w:eastAsia="pl-PL"/>
          <w14:ligatures w14:val="none"/>
        </w:rPr>
        <w:t>wys. x szer. x gł.  244 (frontu 280) x 330 x 585mm</w:t>
      </w:r>
    </w:p>
    <w:p w14:paraId="24F56438" w14:textId="77777777" w:rsidR="00FC3BE5" w:rsidRPr="00CB5137" w:rsidRDefault="00FC3BE5" w:rsidP="00CB5137">
      <w:pPr>
        <w:shd w:val="clear" w:color="auto" w:fill="FFFFFF"/>
        <w:spacing w:after="0" w:line="360" w:lineRule="auto"/>
        <w:rPr>
          <w:rFonts w:ascii="Arial" w:eastAsia="Times New Roman" w:hAnsi="Arial" w:cs="Arial"/>
          <w:color w:val="111111"/>
          <w:kern w:val="0"/>
          <w:sz w:val="21"/>
          <w:szCs w:val="21"/>
          <w:lang w:eastAsia="pl-PL"/>
          <w14:ligatures w14:val="none"/>
        </w:rPr>
      </w:pPr>
      <w:r w:rsidRPr="00CB5137">
        <w:rPr>
          <w:rFonts w:ascii="Arial" w:eastAsia="Times New Roman" w:hAnsi="Arial" w:cs="Arial"/>
          <w:color w:val="111111"/>
          <w:kern w:val="0"/>
          <w:sz w:val="20"/>
          <w:szCs w:val="20"/>
          <w:bdr w:val="none" w:sz="0" w:space="0" w:color="auto" w:frame="1"/>
          <w:lang w:eastAsia="pl-PL"/>
          <w14:ligatures w14:val="none"/>
        </w:rPr>
        <w:t>WAGA: 53 kg</w:t>
      </w:r>
    </w:p>
    <w:p w14:paraId="75126EBD" w14:textId="77777777" w:rsidR="00FC3BE5" w:rsidRPr="0097404B" w:rsidRDefault="00FC3BE5" w:rsidP="00CB5137">
      <w:pPr>
        <w:shd w:val="clear" w:color="auto" w:fill="FFFFFF"/>
        <w:spacing w:after="0" w:line="360" w:lineRule="auto"/>
        <w:rPr>
          <w:rFonts w:ascii="Arial" w:eastAsia="Times New Roman" w:hAnsi="Arial" w:cs="Arial"/>
          <w:kern w:val="0"/>
          <w:sz w:val="21"/>
          <w:szCs w:val="21"/>
          <w:lang w:eastAsia="pl-PL"/>
          <w14:ligatures w14:val="none"/>
        </w:rPr>
      </w:pPr>
      <w:r w:rsidRPr="0097404B">
        <w:rPr>
          <w:rFonts w:ascii="Arial" w:eastAsia="Times New Roman" w:hAnsi="Arial" w:cs="Arial"/>
          <w:kern w:val="0"/>
          <w:sz w:val="20"/>
          <w:szCs w:val="20"/>
          <w:bdr w:val="none" w:sz="0" w:space="0" w:color="auto" w:frame="1"/>
          <w:lang w:eastAsia="pl-PL"/>
          <w14:ligatures w14:val="none"/>
        </w:rPr>
        <w:t>Wyposażenie standardowe:</w:t>
      </w:r>
    </w:p>
    <w:p w14:paraId="5F2F43EA" w14:textId="77777777" w:rsidR="00FC3BE5" w:rsidRPr="00CB5137" w:rsidRDefault="00FC3BE5" w:rsidP="00CB5137">
      <w:pPr>
        <w:numPr>
          <w:ilvl w:val="0"/>
          <w:numId w:val="1"/>
        </w:numPr>
        <w:spacing w:after="0" w:line="360" w:lineRule="auto"/>
        <w:rPr>
          <w:rFonts w:ascii="Arial" w:eastAsia="Times New Roman" w:hAnsi="Arial" w:cs="Arial"/>
          <w:color w:val="111111"/>
          <w:kern w:val="0"/>
          <w:sz w:val="21"/>
          <w:szCs w:val="21"/>
          <w:lang w:eastAsia="pl-PL"/>
          <w14:ligatures w14:val="none"/>
        </w:rPr>
      </w:pPr>
      <w:r w:rsidRPr="00CB5137">
        <w:rPr>
          <w:rFonts w:ascii="Arial" w:eastAsia="Times New Roman" w:hAnsi="Arial" w:cs="Arial"/>
          <w:color w:val="111111"/>
          <w:kern w:val="0"/>
          <w:sz w:val="24"/>
          <w:szCs w:val="24"/>
          <w:bdr w:val="none" w:sz="0" w:space="0" w:color="auto" w:frame="1"/>
          <w:lang w:eastAsia="pl-PL"/>
          <w14:ligatures w14:val="none"/>
        </w:rPr>
        <w:t>4 szuflady na teczki A4 (wiszące poziomo)</w:t>
      </w:r>
    </w:p>
    <w:p w14:paraId="334D6092" w14:textId="77777777" w:rsidR="00FC3BE5" w:rsidRPr="00CB5137" w:rsidRDefault="00FC3BE5" w:rsidP="00CB5137">
      <w:pPr>
        <w:numPr>
          <w:ilvl w:val="0"/>
          <w:numId w:val="1"/>
        </w:numPr>
        <w:spacing w:after="0" w:line="360" w:lineRule="auto"/>
        <w:rPr>
          <w:rFonts w:ascii="Arial" w:eastAsia="Times New Roman" w:hAnsi="Arial" w:cs="Arial"/>
          <w:color w:val="111111"/>
          <w:kern w:val="0"/>
          <w:sz w:val="21"/>
          <w:szCs w:val="21"/>
          <w:lang w:eastAsia="pl-PL"/>
          <w14:ligatures w14:val="none"/>
        </w:rPr>
      </w:pPr>
      <w:r w:rsidRPr="00CB5137">
        <w:rPr>
          <w:rFonts w:ascii="Arial" w:eastAsia="Times New Roman" w:hAnsi="Arial" w:cs="Arial"/>
          <w:color w:val="111111"/>
          <w:kern w:val="0"/>
          <w:sz w:val="24"/>
          <w:szCs w:val="24"/>
          <w:bdr w:val="none" w:sz="0" w:space="0" w:color="auto" w:frame="1"/>
          <w:lang w:eastAsia="pl-PL"/>
          <w14:ligatures w14:val="none"/>
        </w:rPr>
        <w:t>zamek centralny z ryglowaniem szuflad</w:t>
      </w:r>
    </w:p>
    <w:p w14:paraId="3A7E7E7B" w14:textId="77777777" w:rsidR="00FC3BE5" w:rsidRPr="00CB5137" w:rsidRDefault="00FC3BE5" w:rsidP="00CB5137">
      <w:pPr>
        <w:numPr>
          <w:ilvl w:val="0"/>
          <w:numId w:val="1"/>
        </w:numPr>
        <w:spacing w:after="0" w:line="360" w:lineRule="auto"/>
        <w:rPr>
          <w:rFonts w:ascii="Arial" w:eastAsia="Times New Roman" w:hAnsi="Arial" w:cs="Arial"/>
          <w:color w:val="111111"/>
          <w:kern w:val="0"/>
          <w:sz w:val="21"/>
          <w:szCs w:val="21"/>
          <w:lang w:eastAsia="pl-PL"/>
          <w14:ligatures w14:val="none"/>
        </w:rPr>
      </w:pPr>
      <w:proofErr w:type="spellStart"/>
      <w:r w:rsidRPr="00CB5137">
        <w:rPr>
          <w:rFonts w:ascii="Arial" w:eastAsia="Times New Roman" w:hAnsi="Arial" w:cs="Arial"/>
          <w:color w:val="111111"/>
          <w:kern w:val="0"/>
          <w:sz w:val="24"/>
          <w:szCs w:val="24"/>
          <w:bdr w:val="none" w:sz="0" w:space="0" w:color="auto" w:frame="1"/>
          <w:lang w:eastAsia="pl-PL"/>
          <w14:ligatures w14:val="none"/>
        </w:rPr>
        <w:t>wizytowniki</w:t>
      </w:r>
      <w:proofErr w:type="spellEnd"/>
      <w:r w:rsidRPr="00CB5137">
        <w:rPr>
          <w:rFonts w:ascii="Arial" w:eastAsia="Times New Roman" w:hAnsi="Arial" w:cs="Arial"/>
          <w:color w:val="111111"/>
          <w:kern w:val="0"/>
          <w:sz w:val="24"/>
          <w:szCs w:val="24"/>
          <w:bdr w:val="none" w:sz="0" w:space="0" w:color="auto" w:frame="1"/>
          <w:lang w:eastAsia="pl-PL"/>
          <w14:ligatures w14:val="none"/>
        </w:rPr>
        <w:t xml:space="preserve"> przyklejane do każdej szuflady</w:t>
      </w:r>
    </w:p>
    <w:p w14:paraId="21C70C6D" w14:textId="77777777" w:rsidR="00FC3BE5" w:rsidRPr="00CB5137" w:rsidRDefault="00FC3BE5" w:rsidP="00CB5137">
      <w:pPr>
        <w:numPr>
          <w:ilvl w:val="0"/>
          <w:numId w:val="1"/>
        </w:numPr>
        <w:spacing w:after="0" w:line="360" w:lineRule="auto"/>
        <w:rPr>
          <w:rFonts w:ascii="Arial" w:eastAsia="Times New Roman" w:hAnsi="Arial" w:cs="Arial"/>
          <w:color w:val="111111"/>
          <w:kern w:val="0"/>
          <w:sz w:val="21"/>
          <w:szCs w:val="21"/>
          <w:lang w:eastAsia="pl-PL"/>
          <w14:ligatures w14:val="none"/>
        </w:rPr>
      </w:pPr>
      <w:r w:rsidRPr="00CB5137">
        <w:rPr>
          <w:rFonts w:ascii="Arial" w:eastAsia="Times New Roman" w:hAnsi="Arial" w:cs="Arial"/>
          <w:color w:val="111111"/>
          <w:kern w:val="0"/>
          <w:sz w:val="24"/>
          <w:szCs w:val="24"/>
          <w:bdr w:val="none" w:sz="0" w:space="0" w:color="auto" w:frame="1"/>
          <w:lang w:eastAsia="pl-PL"/>
          <w14:ligatures w14:val="none"/>
        </w:rPr>
        <w:t>system stopek poziomujących do łatwego poziomowania mebla</w:t>
      </w:r>
    </w:p>
    <w:p w14:paraId="6C347FF8" w14:textId="69A03F56" w:rsidR="00FC3BE5" w:rsidRPr="00CB5137" w:rsidRDefault="00FC3BE5" w:rsidP="00CB5137">
      <w:pPr>
        <w:spacing w:after="0" w:line="360" w:lineRule="auto"/>
        <w:rPr>
          <w:rFonts w:ascii="Arial" w:hAnsi="Arial" w:cs="Arial"/>
          <w:color w:val="000000"/>
          <w:sz w:val="21"/>
          <w:szCs w:val="21"/>
          <w:shd w:val="clear" w:color="auto" w:fill="FFFFFF"/>
        </w:rPr>
      </w:pPr>
      <w:r w:rsidRPr="00CB5137">
        <w:rPr>
          <w:rFonts w:ascii="Arial" w:hAnsi="Arial" w:cs="Arial"/>
          <w:noProof/>
          <w:color w:val="000000"/>
          <w:sz w:val="21"/>
          <w:szCs w:val="21"/>
          <w:shd w:val="clear" w:color="auto" w:fill="FFFFFF"/>
          <w:lang w:eastAsia="pl-PL"/>
        </w:rPr>
        <w:drawing>
          <wp:inline distT="0" distB="0" distL="0" distR="0" wp14:anchorId="531BCC3F" wp14:editId="5051B52C">
            <wp:extent cx="3305175" cy="5162550"/>
            <wp:effectExtent l="0" t="0" r="0" b="0"/>
            <wp:docPr id="706960262" name="Obraz 1" descr="Obraz zawierający meble, Szafa kartotekowa, szuflada, w pomieszczeni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meble, Szafa kartotekowa, szuflada, w pomieszczeniu&#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5162550"/>
                    </a:xfrm>
                    <a:prstGeom prst="rect">
                      <a:avLst/>
                    </a:prstGeom>
                    <a:noFill/>
                    <a:ln>
                      <a:noFill/>
                    </a:ln>
                  </pic:spPr>
                </pic:pic>
              </a:graphicData>
            </a:graphic>
          </wp:inline>
        </w:drawing>
      </w:r>
    </w:p>
    <w:p w14:paraId="2A8D7CC6" w14:textId="77777777" w:rsidR="00903DA3" w:rsidRDefault="00903DA3"/>
    <w:p w14:paraId="47E9CAF0" w14:textId="77777777" w:rsidR="00CB5137" w:rsidRDefault="00CB5137"/>
    <w:p w14:paraId="62BC8C13" w14:textId="77777777" w:rsidR="007D1AEA" w:rsidRDefault="007D1AEA" w:rsidP="00CB5137">
      <w:pPr>
        <w:spacing w:line="360" w:lineRule="auto"/>
        <w:jc w:val="both"/>
        <w:rPr>
          <w:rFonts w:ascii="Arial" w:hAnsi="Arial" w:cs="Arial"/>
          <w:i/>
          <w:strike/>
          <w:color w:val="FF0000"/>
        </w:rPr>
      </w:pPr>
    </w:p>
    <w:p w14:paraId="442A11B7" w14:textId="5974884B" w:rsidR="00CB5137" w:rsidRPr="00CB5137" w:rsidRDefault="00A87E8C" w:rsidP="00CB5137">
      <w:pPr>
        <w:spacing w:line="360" w:lineRule="auto"/>
        <w:jc w:val="both"/>
        <w:rPr>
          <w:rFonts w:ascii="Arial" w:hAnsi="Arial" w:cs="Arial"/>
          <w:color w:val="000000" w:themeColor="text1"/>
        </w:rPr>
      </w:pPr>
      <w:r w:rsidRPr="007D1AEA">
        <w:rPr>
          <w:rFonts w:ascii="Arial" w:hAnsi="Arial" w:cs="Arial"/>
        </w:rPr>
        <w:lastRenderedPageBreak/>
        <w:t xml:space="preserve">Dokumenty </w:t>
      </w:r>
      <w:r w:rsidR="00CB5137" w:rsidRPr="007D1AEA">
        <w:rPr>
          <w:rFonts w:ascii="Arial" w:hAnsi="Arial" w:cs="Arial"/>
          <w:color w:val="000000" w:themeColor="text1"/>
        </w:rPr>
        <w:t>składane</w:t>
      </w:r>
      <w:r w:rsidR="00CB5137" w:rsidRPr="00CB5137">
        <w:rPr>
          <w:rFonts w:ascii="Arial" w:hAnsi="Arial" w:cs="Arial"/>
          <w:color w:val="000000" w:themeColor="text1"/>
        </w:rPr>
        <w:t xml:space="preserve"> na potwierdzenie zgodności</w:t>
      </w:r>
      <w:r w:rsidR="00CB5137">
        <w:rPr>
          <w:rFonts w:ascii="Arial" w:hAnsi="Arial" w:cs="Arial"/>
          <w:color w:val="000000" w:themeColor="text1"/>
        </w:rPr>
        <w:t xml:space="preserve"> </w:t>
      </w:r>
      <w:r w:rsidR="00CB5137" w:rsidRPr="00CB5137">
        <w:rPr>
          <w:rFonts w:ascii="Arial" w:hAnsi="Arial" w:cs="Arial"/>
          <w:color w:val="000000" w:themeColor="text1"/>
        </w:rPr>
        <w:t xml:space="preserve">oferowanych regałów z wymaganiami zamawiającego określonymi w OPZ </w:t>
      </w:r>
      <w:r w:rsidR="007D1AEA">
        <w:rPr>
          <w:rFonts w:ascii="Arial" w:hAnsi="Arial" w:cs="Arial"/>
          <w:color w:val="000000" w:themeColor="text1"/>
        </w:rPr>
        <w:t>- zostaną złożone w formie oświadczenia w ofercie Wykonawcy w niniejszym postępowaniu. Wybrany wykonawca, przed podpisaniem umowy, będzie musiał okazać do wglądu niżej wymienione dokumenty:</w:t>
      </w:r>
    </w:p>
    <w:p w14:paraId="1CF681A3" w14:textId="669D817B" w:rsidR="00CB5137" w:rsidRPr="00CB5137" w:rsidRDefault="00CB5137" w:rsidP="00CB5137">
      <w:pPr>
        <w:spacing w:line="360" w:lineRule="auto"/>
        <w:jc w:val="both"/>
        <w:rPr>
          <w:rFonts w:ascii="Arial" w:hAnsi="Arial" w:cs="Arial"/>
          <w:color w:val="000000" w:themeColor="text1"/>
        </w:rPr>
      </w:pPr>
      <w:r w:rsidRPr="00CB5137">
        <w:rPr>
          <w:rFonts w:ascii="Arial" w:hAnsi="Arial" w:cs="Arial"/>
          <w:color w:val="000000" w:themeColor="text1"/>
        </w:rPr>
        <w:t>a) karta techniczna (lub inny dokument dotyczący oferowanych regałów)</w:t>
      </w:r>
      <w:r>
        <w:rPr>
          <w:rFonts w:ascii="Arial" w:hAnsi="Arial" w:cs="Arial"/>
          <w:color w:val="000000" w:themeColor="text1"/>
        </w:rPr>
        <w:t xml:space="preserve"> </w:t>
      </w:r>
      <w:r w:rsidR="00A87E8C">
        <w:rPr>
          <w:rFonts w:ascii="Arial" w:hAnsi="Arial" w:cs="Arial"/>
          <w:color w:val="000000" w:themeColor="text1"/>
        </w:rPr>
        <w:t>potwierdzająca spełnie</w:t>
      </w:r>
      <w:r w:rsidRPr="00CB5137">
        <w:rPr>
          <w:rFonts w:ascii="Arial" w:hAnsi="Arial" w:cs="Arial"/>
          <w:color w:val="000000" w:themeColor="text1"/>
        </w:rPr>
        <w:t>nie parametrów technicznych zawartych w</w:t>
      </w:r>
      <w:r>
        <w:rPr>
          <w:rFonts w:ascii="Arial" w:hAnsi="Arial" w:cs="Arial"/>
          <w:color w:val="000000" w:themeColor="text1"/>
        </w:rPr>
        <w:t xml:space="preserve"> </w:t>
      </w:r>
      <w:r w:rsidRPr="00CB5137">
        <w:rPr>
          <w:rFonts w:ascii="Arial" w:hAnsi="Arial" w:cs="Arial"/>
          <w:color w:val="000000" w:themeColor="text1"/>
        </w:rPr>
        <w:t>OPZ (konstrukcja szyn jezdnych, konstrukcja podstaw jezdnych, napęd,</w:t>
      </w:r>
      <w:r>
        <w:rPr>
          <w:rFonts w:ascii="Arial" w:hAnsi="Arial" w:cs="Arial"/>
          <w:color w:val="000000" w:themeColor="text1"/>
        </w:rPr>
        <w:t xml:space="preserve"> </w:t>
      </w:r>
      <w:r w:rsidRPr="00CB5137">
        <w:rPr>
          <w:rFonts w:ascii="Arial" w:hAnsi="Arial" w:cs="Arial"/>
          <w:color w:val="000000" w:themeColor="text1"/>
        </w:rPr>
        <w:t>konstrukcja ścian bocznych regałów, konstrukcja półek),</w:t>
      </w:r>
    </w:p>
    <w:p w14:paraId="37D800C3" w14:textId="69B99DC1" w:rsidR="00CB5137" w:rsidRDefault="00CB5137" w:rsidP="00CB5137">
      <w:pPr>
        <w:spacing w:line="360" w:lineRule="auto"/>
        <w:jc w:val="both"/>
        <w:rPr>
          <w:rFonts w:ascii="Arial" w:hAnsi="Arial" w:cs="Arial"/>
          <w:color w:val="FF0000"/>
        </w:rPr>
      </w:pPr>
      <w:r w:rsidRPr="00CB5137">
        <w:rPr>
          <w:rFonts w:ascii="Arial" w:hAnsi="Arial" w:cs="Arial"/>
          <w:color w:val="000000" w:themeColor="text1"/>
        </w:rPr>
        <w:t xml:space="preserve">b) </w:t>
      </w:r>
      <w:r w:rsidR="007D1AEA">
        <w:rPr>
          <w:rFonts w:ascii="Arial" w:hAnsi="Arial" w:cs="Arial"/>
          <w:color w:val="000000" w:themeColor="text1"/>
        </w:rPr>
        <w:t>karta gwarancyjna potwierdzająca</w:t>
      </w:r>
      <w:r w:rsidRPr="00CB5137">
        <w:rPr>
          <w:rFonts w:ascii="Arial" w:hAnsi="Arial" w:cs="Arial"/>
          <w:color w:val="000000" w:themeColor="text1"/>
        </w:rPr>
        <w:t xml:space="preserve"> okres udzielonej</w:t>
      </w:r>
      <w:r>
        <w:rPr>
          <w:rFonts w:ascii="Arial" w:hAnsi="Arial" w:cs="Arial"/>
          <w:color w:val="000000" w:themeColor="text1"/>
        </w:rPr>
        <w:t xml:space="preserve"> </w:t>
      </w:r>
      <w:r w:rsidRPr="00CB5137">
        <w:rPr>
          <w:rFonts w:ascii="Arial" w:hAnsi="Arial" w:cs="Arial"/>
          <w:color w:val="000000" w:themeColor="text1"/>
        </w:rPr>
        <w:t>gwarancji na dos</w:t>
      </w:r>
      <w:r w:rsidR="00A87E8C">
        <w:rPr>
          <w:rFonts w:ascii="Arial" w:hAnsi="Arial" w:cs="Arial"/>
          <w:color w:val="000000" w:themeColor="text1"/>
        </w:rPr>
        <w:t>t</w:t>
      </w:r>
      <w:r w:rsidR="0097404B">
        <w:rPr>
          <w:rFonts w:ascii="Arial" w:hAnsi="Arial" w:cs="Arial"/>
          <w:color w:val="000000" w:themeColor="text1"/>
        </w:rPr>
        <w:t xml:space="preserve">arczone regały wraz z montażem </w:t>
      </w:r>
      <w:r w:rsidR="007D1AEA">
        <w:rPr>
          <w:rFonts w:ascii="Arial" w:hAnsi="Arial" w:cs="Arial"/>
          <w:color w:val="000000" w:themeColor="text1"/>
        </w:rPr>
        <w:t xml:space="preserve"> wydana przez producenta regałów.</w:t>
      </w:r>
    </w:p>
    <w:p w14:paraId="74A21BAB" w14:textId="710036E0" w:rsidR="00CB5137" w:rsidRPr="0097404B" w:rsidRDefault="00CB5137" w:rsidP="00CB5137">
      <w:pPr>
        <w:spacing w:line="360" w:lineRule="auto"/>
        <w:jc w:val="both"/>
        <w:rPr>
          <w:rFonts w:ascii="Arial" w:hAnsi="Arial" w:cs="Arial"/>
          <w:i/>
          <w:color w:val="FF0000"/>
        </w:rPr>
      </w:pPr>
      <w:r w:rsidRPr="00CB5137">
        <w:rPr>
          <w:rFonts w:ascii="Arial" w:hAnsi="Arial" w:cs="Arial"/>
          <w:color w:val="000000" w:themeColor="text1"/>
        </w:rPr>
        <w:t>c) atest higi</w:t>
      </w:r>
      <w:r w:rsidR="0097404B">
        <w:rPr>
          <w:rFonts w:ascii="Arial" w:hAnsi="Arial" w:cs="Arial"/>
          <w:color w:val="000000" w:themeColor="text1"/>
        </w:rPr>
        <w:t xml:space="preserve">eniczny dla oferowanych regałów </w:t>
      </w:r>
      <w:r w:rsidR="007D1AEA">
        <w:rPr>
          <w:rFonts w:ascii="Arial" w:hAnsi="Arial" w:cs="Arial"/>
        </w:rPr>
        <w:t>wydany przez Narodowy Instytut</w:t>
      </w:r>
      <w:r w:rsidR="007D1AEA" w:rsidRPr="007D1AEA">
        <w:rPr>
          <w:rFonts w:ascii="Arial" w:hAnsi="Arial" w:cs="Arial"/>
        </w:rPr>
        <w:t xml:space="preserve"> Zdrowia publicznego – PZH, ważny w chwili składania oferty. </w:t>
      </w:r>
    </w:p>
    <w:p w14:paraId="0A0C5F5E" w14:textId="308DF197" w:rsidR="00CB5137" w:rsidRPr="0097404B" w:rsidRDefault="00CB5137" w:rsidP="00CB5137">
      <w:pPr>
        <w:spacing w:line="360" w:lineRule="auto"/>
        <w:jc w:val="both"/>
        <w:rPr>
          <w:rFonts w:ascii="Arial" w:hAnsi="Arial" w:cs="Arial"/>
          <w:i/>
          <w:color w:val="FF0000"/>
        </w:rPr>
      </w:pPr>
      <w:r w:rsidRPr="00CB5137">
        <w:rPr>
          <w:rFonts w:ascii="Arial" w:hAnsi="Arial" w:cs="Arial"/>
          <w:color w:val="000000" w:themeColor="text1"/>
        </w:rPr>
        <w:t>d) klasyfikacja regałów w zakresie reakcji na ogień zgodnie z</w:t>
      </w:r>
      <w:r w:rsidR="0097404B">
        <w:rPr>
          <w:rFonts w:ascii="Arial" w:hAnsi="Arial" w:cs="Arial"/>
          <w:color w:val="000000" w:themeColor="text1"/>
        </w:rPr>
        <w:t xml:space="preserve"> </w:t>
      </w:r>
      <w:r w:rsidR="0097404B" w:rsidRPr="007D1AEA">
        <w:rPr>
          <w:rFonts w:ascii="Arial" w:hAnsi="Arial" w:cs="Arial"/>
        </w:rPr>
        <w:t>normą</w:t>
      </w:r>
      <w:r w:rsidRPr="0097404B">
        <w:rPr>
          <w:rFonts w:ascii="Arial" w:hAnsi="Arial" w:cs="Arial"/>
          <w:i/>
          <w:color w:val="FF0000"/>
        </w:rPr>
        <w:t xml:space="preserve"> </w:t>
      </w:r>
      <w:r w:rsidRPr="00CB5137">
        <w:rPr>
          <w:rFonts w:ascii="Arial" w:hAnsi="Arial" w:cs="Arial"/>
          <w:color w:val="000000" w:themeColor="text1"/>
        </w:rPr>
        <w:t>PN-EN 13501- 1:2019-02 jako wyrobu nierozprzestrzeniającego ognia wewnątrz i na zewnątrz</w:t>
      </w:r>
      <w:r>
        <w:rPr>
          <w:rFonts w:ascii="Arial" w:hAnsi="Arial" w:cs="Arial"/>
          <w:color w:val="000000" w:themeColor="text1"/>
        </w:rPr>
        <w:t xml:space="preserve"> </w:t>
      </w:r>
      <w:r w:rsidRPr="00CB5137">
        <w:rPr>
          <w:rFonts w:ascii="Arial" w:hAnsi="Arial" w:cs="Arial"/>
          <w:color w:val="000000" w:themeColor="text1"/>
        </w:rPr>
        <w:t>budynków</w:t>
      </w:r>
      <w:r w:rsidR="007D1AEA">
        <w:rPr>
          <w:rFonts w:ascii="Arial" w:hAnsi="Arial" w:cs="Arial"/>
          <w:color w:val="000000" w:themeColor="text1"/>
        </w:rPr>
        <w:t>- wydana przez Zakład Badań Ogniowych Instytutu Techniki Budowlanej.</w:t>
      </w:r>
    </w:p>
    <w:p w14:paraId="0FA5AF2F" w14:textId="156E9DA4" w:rsidR="00831B2F" w:rsidRDefault="00CB5137" w:rsidP="00CA707E">
      <w:pPr>
        <w:spacing w:line="360" w:lineRule="auto"/>
        <w:jc w:val="both"/>
        <w:rPr>
          <w:rFonts w:ascii="Arial" w:hAnsi="Arial" w:cs="Arial"/>
          <w:i/>
          <w:color w:val="FF0000"/>
        </w:rPr>
      </w:pPr>
      <w:r w:rsidRPr="00CB5137">
        <w:rPr>
          <w:rFonts w:ascii="Arial" w:hAnsi="Arial" w:cs="Arial"/>
          <w:color w:val="000000" w:themeColor="text1"/>
        </w:rPr>
        <w:t xml:space="preserve">e) deklaracja zgodności </w:t>
      </w:r>
      <w:r w:rsidR="007D1AEA" w:rsidRPr="007D1AEA">
        <w:rPr>
          <w:rFonts w:ascii="Arial" w:hAnsi="Arial" w:cs="Arial"/>
        </w:rPr>
        <w:t>wydana przez producenta regałów po</w:t>
      </w:r>
      <w:r w:rsidR="007D1AEA">
        <w:rPr>
          <w:rFonts w:ascii="Arial" w:hAnsi="Arial" w:cs="Arial"/>
        </w:rPr>
        <w:t>twierdzająca odpowiedzialność, ż</w:t>
      </w:r>
      <w:r w:rsidR="007D1AEA" w:rsidRPr="007D1AEA">
        <w:rPr>
          <w:rFonts w:ascii="Arial" w:hAnsi="Arial" w:cs="Arial"/>
        </w:rPr>
        <w:t>e oferowane wyroby spełniają normy</w:t>
      </w:r>
      <w:r w:rsidRPr="007D1AEA">
        <w:rPr>
          <w:rFonts w:ascii="Arial" w:hAnsi="Arial" w:cs="Arial"/>
        </w:rPr>
        <w:t xml:space="preserve"> </w:t>
      </w:r>
      <w:r w:rsidR="007D1AEA" w:rsidRPr="007D1AEA">
        <w:rPr>
          <w:rFonts w:ascii="Arial" w:hAnsi="Arial" w:cs="Arial"/>
        </w:rPr>
        <w:t xml:space="preserve"> </w:t>
      </w:r>
      <w:r w:rsidRPr="007D1AEA">
        <w:rPr>
          <w:rFonts w:ascii="Arial" w:hAnsi="Arial" w:cs="Arial"/>
        </w:rPr>
        <w:t>PN-EN 15095+A1:2012 i PN-EN 15512</w:t>
      </w:r>
      <w:r w:rsidRPr="00CA707E">
        <w:rPr>
          <w:rFonts w:ascii="Arial" w:hAnsi="Arial" w:cs="Arial"/>
          <w:color w:val="000000" w:themeColor="text1"/>
        </w:rPr>
        <w:t xml:space="preserve">:2011 </w:t>
      </w:r>
      <w:r w:rsidR="004813C1">
        <w:rPr>
          <w:rFonts w:ascii="Arial" w:hAnsi="Arial" w:cs="Arial"/>
          <w:color w:val="000000" w:themeColor="text1"/>
        </w:rPr>
        <w:t>oraz certyfikat wydany przez Europejskie Centrum Jakości i Promocji Sp. z o.o uprawniający do oznaczania regałów znakiem bezpieczeństwa B, który potwierdza, ze regały spełniają wymagania zawarte w normie PN-EN 15095+A1 : 2012 i PN 15512:2011, z ważnością w okresie gwarancji udzielanej przez producenta tj.  nie mniej niż 24 miesiące od dnia otrzymania zamówienia.</w:t>
      </w:r>
    </w:p>
    <w:p w14:paraId="4FA26376" w14:textId="17357599" w:rsidR="004813C1" w:rsidRPr="004813C1" w:rsidRDefault="004813C1" w:rsidP="00CA707E">
      <w:pPr>
        <w:spacing w:line="360" w:lineRule="auto"/>
        <w:jc w:val="both"/>
        <w:rPr>
          <w:rFonts w:ascii="Arial" w:hAnsi="Arial" w:cs="Arial"/>
        </w:rPr>
      </w:pPr>
      <w:r>
        <w:rPr>
          <w:rFonts w:ascii="Arial" w:hAnsi="Arial" w:cs="Arial"/>
        </w:rPr>
        <w:t xml:space="preserve">f) </w:t>
      </w:r>
      <w:r w:rsidRPr="004813C1">
        <w:rPr>
          <w:rFonts w:ascii="Arial" w:hAnsi="Arial" w:cs="Arial"/>
        </w:rPr>
        <w:t xml:space="preserve">certyfikat potwierdzający System zarządzania jakością w organizacji </w:t>
      </w:r>
      <w:r>
        <w:rPr>
          <w:rFonts w:ascii="Arial" w:hAnsi="Arial" w:cs="Arial"/>
        </w:rPr>
        <w:t xml:space="preserve">spełniający </w:t>
      </w:r>
      <w:r w:rsidRPr="004813C1">
        <w:rPr>
          <w:rFonts w:ascii="Arial" w:hAnsi="Arial" w:cs="Arial"/>
        </w:rPr>
        <w:t>wymagania normy ISO 9001:2015 z ważnością na dzień składania oferty.</w:t>
      </w:r>
      <w:r>
        <w:rPr>
          <w:rFonts w:ascii="Arial" w:hAnsi="Arial" w:cs="Arial"/>
          <w:i/>
          <w:color w:val="FF0000"/>
        </w:rPr>
        <w:t xml:space="preserve"> </w:t>
      </w:r>
    </w:p>
    <w:p w14:paraId="46896FFE" w14:textId="3F45A855" w:rsidR="00CA707E" w:rsidRPr="00CA707E" w:rsidRDefault="00CA707E" w:rsidP="00CA707E">
      <w:pPr>
        <w:spacing w:after="0" w:line="360" w:lineRule="auto"/>
        <w:rPr>
          <w:rFonts w:ascii="Arial" w:hAnsi="Arial" w:cs="Arial"/>
        </w:rPr>
      </w:pPr>
      <w:r w:rsidRPr="00CA707E">
        <w:rPr>
          <w:rFonts w:ascii="Arial" w:hAnsi="Arial" w:cs="Arial"/>
        </w:rPr>
        <w:t xml:space="preserve">Termin realizacji zamówienia do 2 tygodni od </w:t>
      </w:r>
      <w:r w:rsidR="00C86F18">
        <w:rPr>
          <w:rFonts w:ascii="Arial" w:hAnsi="Arial" w:cs="Arial"/>
        </w:rPr>
        <w:t xml:space="preserve">dnia </w:t>
      </w:r>
      <w:r w:rsidR="00C86F18" w:rsidRPr="004813C1">
        <w:rPr>
          <w:rFonts w:ascii="Arial" w:hAnsi="Arial" w:cs="Arial"/>
        </w:rPr>
        <w:t>złożenia zamówienia.</w:t>
      </w:r>
    </w:p>
    <w:p w14:paraId="219A47C1" w14:textId="77777777" w:rsidR="00CA707E" w:rsidRPr="00CA707E" w:rsidRDefault="00CA707E" w:rsidP="00CA707E">
      <w:pPr>
        <w:spacing w:after="0" w:line="360" w:lineRule="auto"/>
        <w:rPr>
          <w:rFonts w:ascii="Arial" w:hAnsi="Arial" w:cs="Arial"/>
        </w:rPr>
      </w:pPr>
      <w:r w:rsidRPr="00CA707E">
        <w:rPr>
          <w:rFonts w:ascii="Arial" w:hAnsi="Arial" w:cs="Arial"/>
        </w:rPr>
        <w:t>Gwarancja 24 miesiące</w:t>
      </w:r>
    </w:p>
    <w:p w14:paraId="0339316F" w14:textId="77777777" w:rsidR="00CB5137" w:rsidRDefault="00CB5137"/>
    <w:sectPr w:rsidR="00CB5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93344"/>
    <w:multiLevelType w:val="multilevel"/>
    <w:tmpl w:val="F1DE8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89"/>
    <w:rsid w:val="000C6310"/>
    <w:rsid w:val="00456848"/>
    <w:rsid w:val="004813C1"/>
    <w:rsid w:val="004901DF"/>
    <w:rsid w:val="0056578C"/>
    <w:rsid w:val="00602368"/>
    <w:rsid w:val="00707DD1"/>
    <w:rsid w:val="007D1AEA"/>
    <w:rsid w:val="0081423D"/>
    <w:rsid w:val="00831B2F"/>
    <w:rsid w:val="00903DA3"/>
    <w:rsid w:val="0097404B"/>
    <w:rsid w:val="00991B48"/>
    <w:rsid w:val="00A87E8C"/>
    <w:rsid w:val="00AB2184"/>
    <w:rsid w:val="00AD4978"/>
    <w:rsid w:val="00B508E3"/>
    <w:rsid w:val="00C86F18"/>
    <w:rsid w:val="00CA707E"/>
    <w:rsid w:val="00CB5137"/>
    <w:rsid w:val="00F82989"/>
    <w:rsid w:val="00FC3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A621"/>
  <w15:chartTrackingRefBased/>
  <w15:docId w15:val="{36C640A5-B759-4980-9F27-66C22B89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BE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C3BE5"/>
    <w:pPr>
      <w:suppressAutoHyphens/>
      <w:spacing w:after="0" w:line="240" w:lineRule="auto"/>
      <w:jc w:val="center"/>
    </w:pPr>
    <w:rPr>
      <w:rFonts w:ascii="Arial" w:eastAsia="Times New Roman" w:hAnsi="Arial" w:cs="Times New Roman"/>
      <w:b/>
      <w:i/>
      <w:kern w:val="0"/>
      <w:sz w:val="20"/>
      <w:szCs w:val="20"/>
      <w:lang w:eastAsia="ar-SA"/>
    </w:rPr>
  </w:style>
  <w:style w:type="character" w:customStyle="1" w:styleId="TekstpodstawowyZnak">
    <w:name w:val="Tekst podstawowy Znak"/>
    <w:basedOn w:val="Domylnaczcionkaakapitu"/>
    <w:link w:val="Tekstpodstawowy"/>
    <w:semiHidden/>
    <w:rsid w:val="00FC3BE5"/>
    <w:rPr>
      <w:rFonts w:ascii="Arial" w:eastAsia="Times New Roman" w:hAnsi="Arial" w:cs="Times New Roman"/>
      <w:b/>
      <w:i/>
      <w:kern w:val="0"/>
      <w:sz w:val="20"/>
      <w:szCs w:val="20"/>
      <w:lang w:eastAsia="ar-SA"/>
    </w:rPr>
  </w:style>
  <w:style w:type="paragraph" w:customStyle="1" w:styleId="Tekstpodstawowy21">
    <w:name w:val="Tekst podstawowy 21"/>
    <w:basedOn w:val="Normalny"/>
    <w:rsid w:val="00FC3BE5"/>
    <w:pPr>
      <w:suppressAutoHyphens/>
      <w:spacing w:after="0" w:line="360" w:lineRule="auto"/>
      <w:jc w:val="both"/>
    </w:pPr>
    <w:rPr>
      <w:rFonts w:ascii="Arial" w:eastAsia="Times New Roman" w:hAnsi="Arial"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8942">
      <w:bodyDiv w:val="1"/>
      <w:marLeft w:val="0"/>
      <w:marRight w:val="0"/>
      <w:marTop w:val="0"/>
      <w:marBottom w:val="0"/>
      <w:divBdr>
        <w:top w:val="none" w:sz="0" w:space="0" w:color="auto"/>
        <w:left w:val="none" w:sz="0" w:space="0" w:color="auto"/>
        <w:bottom w:val="none" w:sz="0" w:space="0" w:color="auto"/>
        <w:right w:val="none" w:sz="0" w:space="0" w:color="auto"/>
      </w:divBdr>
    </w:div>
    <w:div w:id="372730193">
      <w:bodyDiv w:val="1"/>
      <w:marLeft w:val="0"/>
      <w:marRight w:val="0"/>
      <w:marTop w:val="0"/>
      <w:marBottom w:val="0"/>
      <w:divBdr>
        <w:top w:val="none" w:sz="0" w:space="0" w:color="auto"/>
        <w:left w:val="none" w:sz="0" w:space="0" w:color="auto"/>
        <w:bottom w:val="none" w:sz="0" w:space="0" w:color="auto"/>
        <w:right w:val="none" w:sz="0" w:space="0" w:color="auto"/>
      </w:divBdr>
    </w:div>
    <w:div w:id="571895653">
      <w:bodyDiv w:val="1"/>
      <w:marLeft w:val="0"/>
      <w:marRight w:val="0"/>
      <w:marTop w:val="0"/>
      <w:marBottom w:val="0"/>
      <w:divBdr>
        <w:top w:val="none" w:sz="0" w:space="0" w:color="auto"/>
        <w:left w:val="none" w:sz="0" w:space="0" w:color="auto"/>
        <w:bottom w:val="none" w:sz="0" w:space="0" w:color="auto"/>
        <w:right w:val="none" w:sz="0" w:space="0" w:color="auto"/>
      </w:divBdr>
    </w:div>
    <w:div w:id="1521511728">
      <w:bodyDiv w:val="1"/>
      <w:marLeft w:val="0"/>
      <w:marRight w:val="0"/>
      <w:marTop w:val="0"/>
      <w:marBottom w:val="0"/>
      <w:divBdr>
        <w:top w:val="none" w:sz="0" w:space="0" w:color="auto"/>
        <w:left w:val="none" w:sz="0" w:space="0" w:color="auto"/>
        <w:bottom w:val="none" w:sz="0" w:space="0" w:color="auto"/>
        <w:right w:val="none" w:sz="0" w:space="0" w:color="auto"/>
      </w:divBdr>
    </w:div>
    <w:div w:id="1543326104">
      <w:bodyDiv w:val="1"/>
      <w:marLeft w:val="0"/>
      <w:marRight w:val="0"/>
      <w:marTop w:val="0"/>
      <w:marBottom w:val="0"/>
      <w:divBdr>
        <w:top w:val="none" w:sz="0" w:space="0" w:color="auto"/>
        <w:left w:val="none" w:sz="0" w:space="0" w:color="auto"/>
        <w:bottom w:val="none" w:sz="0" w:space="0" w:color="auto"/>
        <w:right w:val="none" w:sz="0" w:space="0" w:color="auto"/>
      </w:divBdr>
    </w:div>
    <w:div w:id="20760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FAAD.794BFE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606</Words>
  <Characters>3637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Pietrzak</dc:creator>
  <cp:keywords/>
  <dc:description/>
  <cp:lastModifiedBy>Wiesława Sobiegraj</cp:lastModifiedBy>
  <cp:revision>11</cp:revision>
  <dcterms:created xsi:type="dcterms:W3CDTF">2023-10-31T11:45:00Z</dcterms:created>
  <dcterms:modified xsi:type="dcterms:W3CDTF">2023-11-14T12:46:00Z</dcterms:modified>
</cp:coreProperties>
</file>