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EF5257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EF5257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EF5257">
        <w:rPr>
          <w:rFonts w:eastAsia="Calibri"/>
          <w:b/>
          <w:bCs/>
          <w:i/>
          <w:iCs/>
          <w:sz w:val="22"/>
          <w:szCs w:val="22"/>
        </w:rPr>
        <w:t>2</w:t>
      </w:r>
      <w:r w:rsidRPr="00EF5257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EF5257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EF5257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28B0C6D8" w14:textId="77777777" w:rsidR="00A9612D" w:rsidRPr="00EF5257" w:rsidRDefault="00A9612D" w:rsidP="00226C91">
      <w:pPr>
        <w:pStyle w:val="Default"/>
        <w:spacing w:line="360" w:lineRule="auto"/>
        <w:rPr>
          <w:rFonts w:eastAsia="Calibri"/>
          <w:b/>
          <w:bCs/>
          <w:sz w:val="22"/>
          <w:szCs w:val="22"/>
        </w:rPr>
      </w:pPr>
    </w:p>
    <w:p w14:paraId="0AC42CAB" w14:textId="77777777" w:rsidR="00896493" w:rsidRPr="00EF5257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14:paraId="73625445" w14:textId="30215B9C" w:rsidR="00A9612D" w:rsidRPr="00EF5257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EF5257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3DD7EA72" w14:textId="77777777" w:rsidR="00B27E0B" w:rsidRDefault="00B27E0B" w:rsidP="00B27E0B">
      <w:pPr>
        <w:pStyle w:val="Tekstpodstawowy"/>
        <w:ind w:left="708"/>
        <w:rPr>
          <w:szCs w:val="24"/>
        </w:rPr>
      </w:pPr>
    </w:p>
    <w:p w14:paraId="1F49FFA4" w14:textId="77777777" w:rsidR="00B27E0B" w:rsidRDefault="00B27E0B" w:rsidP="00B27E0B">
      <w:pPr>
        <w:pStyle w:val="Akapitzlist"/>
        <w:widowControl/>
        <w:numPr>
          <w:ilvl w:val="1"/>
          <w:numId w:val="27"/>
        </w:numPr>
        <w:tabs>
          <w:tab w:val="clear" w:pos="360"/>
          <w:tab w:val="left" w:pos="375"/>
          <w:tab w:val="num" w:pos="720"/>
        </w:tabs>
        <w:spacing w:after="0" w:line="276" w:lineRule="auto"/>
        <w:ind w:left="397" w:hanging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 zamówienia</w:t>
      </w:r>
    </w:p>
    <w:p w14:paraId="74E10374" w14:textId="77777777" w:rsidR="00B27E0B" w:rsidRDefault="00B27E0B" w:rsidP="00B27E0B">
      <w:pPr>
        <w:pStyle w:val="WW-Tekstpodstawowy2"/>
        <w:spacing w:line="240" w:lineRule="auto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Przedmiotem zamówienia są sukcesywne zakupy wraz z dostawą na ternie województw:</w:t>
      </w:r>
    </w:p>
    <w:p w14:paraId="774E60EA" w14:textId="77777777" w:rsidR="00B27E0B" w:rsidRDefault="00B27E0B" w:rsidP="00B27E0B">
      <w:pPr>
        <w:pStyle w:val="WW-Tekstpodstawowy2"/>
        <w:spacing w:line="240" w:lineRule="auto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podkarpackiego  oleju napędowego grzewczego  według normy </w:t>
      </w:r>
      <w:r>
        <w:rPr>
          <w:rFonts w:eastAsia="Calibri"/>
          <w:b w:val="0"/>
          <w:bCs/>
          <w:szCs w:val="24"/>
        </w:rPr>
        <w:t xml:space="preserve">PN-C-96024:2020-12 </w:t>
      </w:r>
      <w:r>
        <w:rPr>
          <w:b w:val="0"/>
          <w:bCs/>
          <w:szCs w:val="24"/>
        </w:rPr>
        <w:t xml:space="preserve">ilości  </w:t>
      </w:r>
      <w:r>
        <w:rPr>
          <w:b w:val="0"/>
          <w:bCs/>
          <w:color w:val="000000" w:themeColor="text1"/>
          <w:szCs w:val="24"/>
        </w:rPr>
        <w:t>100 m</w:t>
      </w:r>
      <w:r>
        <w:rPr>
          <w:b w:val="0"/>
          <w:bCs/>
          <w:color w:val="000000" w:themeColor="text1"/>
          <w:szCs w:val="24"/>
          <w:vertAlign w:val="superscript"/>
        </w:rPr>
        <w:t>3</w:t>
      </w:r>
      <w:r>
        <w:rPr>
          <w:b w:val="0"/>
          <w:bCs/>
          <w:szCs w:val="24"/>
        </w:rPr>
        <w:t xml:space="preserve"> (100 000 litrów). Olej napędowy grzewczy musi odpowiadać  wymogom zawartym w aktualnym Rozporządzeniu Ministra Energii z dnia 1 grudnia 2016 r. w sprawie wymagań jakościowych dotyczących zawartości siarki dla olejów oraz rodzajów instalacji i warunków, w których będą stosowane ciężkie oleje opałowe (Dz. U. z 2016 r.  poz. 2008). Dostawy odbywać się będą miejscach wskazanych przez Zamawiającego na terenie województwa podkarpackiego przy zastrzeżeniu, że wskazane ilości oleju zostały ustalone dla objętości w temperaturze 15 stopni Celsjusza.</w:t>
      </w:r>
    </w:p>
    <w:p w14:paraId="14E8E0E1" w14:textId="77777777" w:rsidR="00B27E0B" w:rsidRDefault="00B27E0B" w:rsidP="00B27E0B">
      <w:pPr>
        <w:jc w:val="both"/>
        <w:rPr>
          <w:sz w:val="24"/>
          <w:szCs w:val="24"/>
        </w:rPr>
      </w:pPr>
    </w:p>
    <w:p w14:paraId="4507D28F" w14:textId="77777777" w:rsidR="00B27E0B" w:rsidRDefault="00B27E0B" w:rsidP="00B27E0B">
      <w:pPr>
        <w:pStyle w:val="Akapitzlist"/>
        <w:widowControl/>
        <w:numPr>
          <w:ilvl w:val="1"/>
          <w:numId w:val="27"/>
        </w:numPr>
        <w:tabs>
          <w:tab w:val="clear" w:pos="360"/>
          <w:tab w:val="num" w:pos="720"/>
        </w:tabs>
        <w:autoSpaceDE/>
        <w:autoSpaceDN/>
        <w:adjustRightInd/>
        <w:spacing w:after="0"/>
        <w:ind w:left="794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Parametry fizyko – chemiczne oleju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82581FA" w14:textId="77777777" w:rsidR="00B27E0B" w:rsidRDefault="00B27E0B" w:rsidP="004F59FB">
      <w:pPr>
        <w:pStyle w:val="Akapitzlist"/>
        <w:numPr>
          <w:ilvl w:val="0"/>
          <w:numId w:val="0"/>
        </w:numPr>
        <w:ind w:left="1004"/>
        <w:rPr>
          <w:rFonts w:ascii="Times New Roman" w:hAnsi="Times New Roman"/>
          <w:bCs/>
          <w:sz w:val="24"/>
          <w:szCs w:val="24"/>
          <w:lang w:eastAsia="pl-PL"/>
        </w:rPr>
      </w:pPr>
    </w:p>
    <w:p w14:paraId="31F83F58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Wartość opałowa minimalna  - 42,6 MJ/kg</w:t>
      </w:r>
    </w:p>
    <w:p w14:paraId="1BA2DF8C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Zawartość siarki do – 0,1%</w:t>
      </w:r>
    </w:p>
    <w:p w14:paraId="5266C9C3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Zawartość wody max. – 200,00 mg/kg</w:t>
      </w:r>
    </w:p>
    <w:p w14:paraId="4C5717C1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Zawartość zanieczyszczeń max. - 24,00 mg/kg</w:t>
      </w:r>
    </w:p>
    <w:p w14:paraId="44371FC1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Lepkość kinetyczna w temp. 20 st. C – max 6,00 mm²/s</w:t>
      </w:r>
    </w:p>
    <w:p w14:paraId="11CA0463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Temperatura zapłonu min. – 56 st. C</w:t>
      </w:r>
    </w:p>
    <w:p w14:paraId="0E16F234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Pozostałość po spaleniu max. – 0,01%m/m</w:t>
      </w:r>
    </w:p>
    <w:p w14:paraId="21567D20" w14:textId="77777777" w:rsidR="00B27E0B" w:rsidRDefault="00B27E0B" w:rsidP="00B27E0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Temperatura płynięcia max – minus 20 st. C</w:t>
      </w:r>
    </w:p>
    <w:p w14:paraId="0E0AEC00" w14:textId="77777777" w:rsidR="00B27E0B" w:rsidRDefault="00B27E0B" w:rsidP="00B27E0B">
      <w:pPr>
        <w:numPr>
          <w:ilvl w:val="1"/>
          <w:numId w:val="27"/>
        </w:numPr>
        <w:tabs>
          <w:tab w:val="clear" w:pos="360"/>
          <w:tab w:val="left" w:pos="284"/>
          <w:tab w:val="left" w:pos="426"/>
          <w:tab w:val="num" w:pos="720"/>
        </w:tabs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JAKOŚCIOWE</w:t>
      </w:r>
    </w:p>
    <w:p w14:paraId="540C7864" w14:textId="77777777" w:rsidR="00B27E0B" w:rsidRDefault="00B27E0B" w:rsidP="00B27E0B">
      <w:pPr>
        <w:pStyle w:val="Akapitzlist"/>
        <w:widowControl/>
        <w:numPr>
          <w:ilvl w:val="1"/>
          <w:numId w:val="29"/>
        </w:numPr>
        <w:tabs>
          <w:tab w:val="left" w:pos="426"/>
          <w:tab w:val="left" w:pos="720"/>
        </w:tabs>
        <w:autoSpaceDE/>
        <w:autoSpaceDN/>
        <w:adjustRightInd/>
        <w:spacing w:after="0"/>
        <w:ind w:left="4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Dostarczony przedmiot umowy musi spełniać wymagania określone w normie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Cs w:val="24"/>
        </w:rPr>
        <w:t>PN-C-96024:2020-12</w:t>
      </w:r>
      <w:r>
        <w:rPr>
          <w:rFonts w:ascii="Times New Roman" w:hAnsi="Times New Roman"/>
          <w:bCs/>
          <w:sz w:val="24"/>
          <w:szCs w:val="24"/>
        </w:rPr>
        <w:t>, co powinno być odzwierciedlone w formie certyfikatu (świadectwa jakości) przy każdej dostawie.</w:t>
      </w:r>
    </w:p>
    <w:p w14:paraId="7D737D99" w14:textId="77777777" w:rsidR="00B27E0B" w:rsidRDefault="00B27E0B" w:rsidP="00B27E0B">
      <w:pPr>
        <w:pStyle w:val="Akapitzlist"/>
        <w:widowControl/>
        <w:numPr>
          <w:ilvl w:val="1"/>
          <w:numId w:val="29"/>
        </w:numPr>
        <w:tabs>
          <w:tab w:val="left" w:pos="426"/>
          <w:tab w:val="left" w:pos="720"/>
        </w:tabs>
        <w:autoSpaceDE/>
        <w:autoSpaceDN/>
        <w:adjustRightInd/>
        <w:spacing w:after="0"/>
        <w:ind w:left="4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Certyfikat (świadectwo) jakości dostawy oleju opałowego powinien określać rzeczywiste parametry fizyko - chemiczne w odniesieniu do wymagań określonych w przedmiocie zamówienia. Certyfikat powinien być wystawiony przez producenta oleju opałowego lub laboratorium posiadające akredytację PCA w zakresie parametrów jakościowych objętych przedmiotem umowy. </w:t>
      </w:r>
    </w:p>
    <w:p w14:paraId="3FF187C6" w14:textId="77777777" w:rsidR="004F59FB" w:rsidRDefault="004F59FB" w:rsidP="004F59FB">
      <w:pPr>
        <w:pStyle w:val="Akapitzlist"/>
        <w:numPr>
          <w:ilvl w:val="0"/>
          <w:numId w:val="0"/>
        </w:numPr>
        <w:tabs>
          <w:tab w:val="left" w:pos="426"/>
          <w:tab w:val="left" w:pos="720"/>
        </w:tabs>
        <w:spacing w:after="0"/>
        <w:ind w:left="357"/>
        <w:rPr>
          <w:rFonts w:ascii="Times New Roman" w:hAnsi="Times New Roman"/>
          <w:bCs/>
          <w:sz w:val="24"/>
          <w:szCs w:val="24"/>
        </w:rPr>
      </w:pPr>
    </w:p>
    <w:p w14:paraId="52A65EA7" w14:textId="32A00521" w:rsidR="00B27E0B" w:rsidRDefault="00B27E0B" w:rsidP="004F59FB">
      <w:pPr>
        <w:pStyle w:val="Akapitzlist"/>
        <w:numPr>
          <w:ilvl w:val="0"/>
          <w:numId w:val="0"/>
        </w:numPr>
        <w:tabs>
          <w:tab w:val="left" w:pos="426"/>
          <w:tab w:val="left" w:pos="720"/>
        </w:tabs>
        <w:spacing w:after="0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Certyfikat powinien ponadto zawierać:</w:t>
      </w:r>
    </w:p>
    <w:p w14:paraId="538A011C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after="0"/>
        <w:ind w:left="357" w:hanging="7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nazwę i adres podmiotu wystawiającego certyfikat oraz datę jego wystawienia,</w:t>
      </w:r>
    </w:p>
    <w:p w14:paraId="70598435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oraz podpis przedstawiciela podmiotu wystawiającego certyfikat,</w:t>
      </w:r>
    </w:p>
    <w:p w14:paraId="3531DAD1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nazwę i adres odbiorcy oleju opałowego,</w:t>
      </w:r>
    </w:p>
    <w:p w14:paraId="54A45D9D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identyfikacyjny,</w:t>
      </w:r>
    </w:p>
    <w:p w14:paraId="40A83A22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nazwę oleju opałowego,</w:t>
      </w:r>
    </w:p>
    <w:p w14:paraId="10CB0BFD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nr dokumentu przewozowego </w:t>
      </w:r>
    </w:p>
    <w:p w14:paraId="58979006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miejsce załadunku i pobrania próbek,</w:t>
      </w:r>
    </w:p>
    <w:p w14:paraId="497D08FA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datę i godzinę pobrania próbek,</w:t>
      </w:r>
    </w:p>
    <w:p w14:paraId="5CCE2DA5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datę zakończenia badań,</w:t>
      </w:r>
    </w:p>
    <w:p w14:paraId="6CB9F013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wyniki badań,</w:t>
      </w:r>
    </w:p>
    <w:p w14:paraId="343C00A4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odniesienia wyników badań do zgodności z </w:t>
      </w:r>
      <w:r>
        <w:rPr>
          <w:rFonts w:ascii="Times New Roman" w:hAnsi="Times New Roman"/>
          <w:bCs/>
        </w:rPr>
        <w:t>PN-C-</w:t>
      </w:r>
      <w:r>
        <w:rPr>
          <w:rFonts w:ascii="Times New Roman" w:hAnsi="Times New Roman"/>
        </w:rPr>
        <w:t>96024:2020-12</w:t>
      </w:r>
    </w:p>
    <w:p w14:paraId="7CF1513E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gęstość oleju opałowego w temperaturze 15 </w:t>
      </w:r>
      <w:r>
        <w:rPr>
          <w:rFonts w:ascii="Times New Roman" w:hAnsi="Times New Roman"/>
          <w:bCs/>
          <w:sz w:val="24"/>
          <w:szCs w:val="24"/>
          <w:vertAlign w:val="superscript"/>
        </w:rPr>
        <w:t>◦</w:t>
      </w:r>
      <w:r>
        <w:rPr>
          <w:rFonts w:ascii="Times New Roman" w:hAnsi="Times New Roman"/>
          <w:bCs/>
          <w:sz w:val="24"/>
          <w:szCs w:val="24"/>
        </w:rPr>
        <w:t>C;</w:t>
      </w:r>
    </w:p>
    <w:p w14:paraId="50C6A42B" w14:textId="77777777" w:rsidR="00B27E0B" w:rsidRDefault="00B27E0B" w:rsidP="00B27E0B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wielkość partii oleju opałowego wyrażona w litrach przeliczonych na warunki w temperaturze 15 </w:t>
      </w:r>
      <w:r>
        <w:rPr>
          <w:rFonts w:ascii="Times New Roman" w:hAnsi="Times New Roman"/>
          <w:bCs/>
          <w:sz w:val="24"/>
          <w:szCs w:val="24"/>
          <w:vertAlign w:val="superscript"/>
        </w:rPr>
        <w:t>◦</w:t>
      </w:r>
      <w:r>
        <w:rPr>
          <w:rFonts w:ascii="Times New Roman" w:hAnsi="Times New Roman"/>
          <w:bCs/>
          <w:sz w:val="24"/>
          <w:szCs w:val="24"/>
        </w:rPr>
        <w:t>C.</w:t>
      </w:r>
    </w:p>
    <w:p w14:paraId="6F94EE25" w14:textId="77777777" w:rsidR="00B27E0B" w:rsidRDefault="00B27E0B" w:rsidP="00B27E0B">
      <w:pPr>
        <w:tabs>
          <w:tab w:val="left" w:pos="284"/>
          <w:tab w:val="left" w:pos="426"/>
        </w:tabs>
        <w:ind w:left="426"/>
        <w:jc w:val="both"/>
        <w:rPr>
          <w:b/>
          <w:sz w:val="24"/>
          <w:szCs w:val="24"/>
        </w:rPr>
      </w:pPr>
    </w:p>
    <w:p w14:paraId="3F80EA31" w14:textId="77777777" w:rsidR="00B27E0B" w:rsidRDefault="00B27E0B" w:rsidP="00B27E0B">
      <w:pPr>
        <w:numPr>
          <w:ilvl w:val="1"/>
          <w:numId w:val="27"/>
        </w:numPr>
        <w:tabs>
          <w:tab w:val="clear" w:pos="360"/>
          <w:tab w:val="left" w:pos="284"/>
          <w:tab w:val="left" w:pos="426"/>
          <w:tab w:val="num" w:pos="720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Dodatkowe warunki techniczne:</w:t>
      </w:r>
    </w:p>
    <w:p w14:paraId="4FA5313E" w14:textId="77777777" w:rsidR="00B27E0B" w:rsidRDefault="00B27E0B" w:rsidP="00B27E0B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Każdorazowa partia zakupionego oleju napędowego grzewczego musi posiadać:</w:t>
      </w:r>
    </w:p>
    <w:p w14:paraId="0F5EF064" w14:textId="77777777" w:rsidR="00B27E0B" w:rsidRDefault="00B27E0B" w:rsidP="00B27E0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Kartę Charakterystyki oferowanego produktu zawierającą: </w:t>
      </w:r>
    </w:p>
    <w:p w14:paraId="06136F43" w14:textId="77777777" w:rsidR="004F59FB" w:rsidRDefault="004F59FB" w:rsidP="00B27E0B">
      <w:pPr>
        <w:tabs>
          <w:tab w:val="left" w:pos="284"/>
        </w:tabs>
        <w:jc w:val="both"/>
        <w:rPr>
          <w:i/>
          <w:sz w:val="24"/>
          <w:szCs w:val="24"/>
        </w:rPr>
      </w:pPr>
    </w:p>
    <w:p w14:paraId="4838F023" w14:textId="77777777" w:rsidR="00B27E0B" w:rsidRDefault="00B27E0B" w:rsidP="00B27E0B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identyfikację produktu i producenta,</w:t>
      </w:r>
    </w:p>
    <w:p w14:paraId="4B615750" w14:textId="77777777" w:rsidR="00B27E0B" w:rsidRDefault="00B27E0B" w:rsidP="00B27E0B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eastAsia="Calibri" w:hAnsi="Times New Roman"/>
          <w:lang w:eastAsia="pl-PL"/>
        </w:rPr>
      </w:pPr>
      <w:r>
        <w:rPr>
          <w:rFonts w:ascii="Times New Roman" w:hAnsi="Times New Roman"/>
        </w:rPr>
        <w:t>identyfikację zagrożeń (pożarowych, toksykologicznych, ekologicznych itp.),</w:t>
      </w:r>
    </w:p>
    <w:p w14:paraId="705F87C7" w14:textId="77777777" w:rsidR="00B27E0B" w:rsidRDefault="00B27E0B" w:rsidP="00B27E0B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informację w zakresie pierwszej pomocy (zatrucia, skażenia, itp.),</w:t>
      </w:r>
    </w:p>
    <w:p w14:paraId="1BE8D6D4" w14:textId="77777777" w:rsidR="00B27E0B" w:rsidRDefault="00B27E0B" w:rsidP="00B27E0B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informację o postępowaniu w przypadku pożaru,</w:t>
      </w:r>
    </w:p>
    <w:p w14:paraId="4E864E78" w14:textId="77777777" w:rsidR="00B27E0B" w:rsidRDefault="00B27E0B" w:rsidP="00B27E0B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informację o postępowaniu w przypadku uwolnienia do otoczenia,</w:t>
      </w:r>
    </w:p>
    <w:p w14:paraId="117D2810" w14:textId="77777777" w:rsidR="00B27E0B" w:rsidRDefault="00B27E0B" w:rsidP="00B27E0B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informację o kontroli narażenia (wartość dopuszczalnych stężeń) i zalecanej ochrony osobiste,</w:t>
      </w:r>
    </w:p>
    <w:p w14:paraId="0976B8D2" w14:textId="77777777" w:rsidR="00B27E0B" w:rsidRDefault="00B27E0B" w:rsidP="00B27E0B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informację o postępowaniu z odpadami.</w:t>
      </w:r>
    </w:p>
    <w:p w14:paraId="2A9CFCF3" w14:textId="77777777" w:rsidR="00B27E0B" w:rsidRDefault="00B27E0B" w:rsidP="004F59FB">
      <w:pPr>
        <w:pStyle w:val="Akapitzlist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Times New Roman" w:hAnsi="Times New Roman"/>
        </w:rPr>
      </w:pPr>
    </w:p>
    <w:p w14:paraId="63A0B3A4" w14:textId="77777777" w:rsidR="00B27E0B" w:rsidRDefault="00B27E0B" w:rsidP="00B27E0B">
      <w:pPr>
        <w:pStyle w:val="Akapitzlist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spacing w:after="0"/>
        <w:ind w:left="709"/>
        <w:contextualSpacing/>
        <w:rPr>
          <w:rFonts w:ascii="Times New Roman" w:hAnsi="Times New Roman"/>
          <w:vanish/>
          <w:sz w:val="24"/>
          <w:szCs w:val="24"/>
        </w:rPr>
      </w:pPr>
    </w:p>
    <w:p w14:paraId="271891B7" w14:textId="77777777" w:rsidR="00B27E0B" w:rsidRDefault="00B27E0B" w:rsidP="00B27E0B">
      <w:pPr>
        <w:pStyle w:val="Akapitzlist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spacing w:after="0"/>
        <w:ind w:left="709"/>
        <w:contextualSpacing/>
        <w:rPr>
          <w:rFonts w:ascii="Times New Roman" w:hAnsi="Times New Roman"/>
          <w:vanish/>
          <w:sz w:val="24"/>
          <w:szCs w:val="24"/>
        </w:rPr>
      </w:pPr>
    </w:p>
    <w:p w14:paraId="749AEBF9" w14:textId="77777777" w:rsidR="00B27E0B" w:rsidRDefault="00B27E0B" w:rsidP="00B27E0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W związku z tym, ze od 1 września 2020 r., zmieniły się zasady szeroko rozumianego obrotu paliwami opałowymi (olejami opałowymi do celów grzewczych), Wykonawca jest obowiązany złożyć zgłoszenie rejestracyjne uproszczone AKC-RU, by otrzymać status pośredniczącego podmiotu olejowego (dla sprzedawców).</w:t>
      </w:r>
    </w:p>
    <w:p w14:paraId="765BAF22" w14:textId="77777777" w:rsidR="00B27E0B" w:rsidRDefault="00B27E0B" w:rsidP="008B09D8">
      <w:pPr>
        <w:pStyle w:val="Akapitzlist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przed podpisaniem umowy przedstawi Zamawiającemu wykaz magazynów z których w trakcie realizacji umowy, będzie pobierał paliwo w celu zrealizowania zamówienia. Wykaz ten będzie stanowił załącznik do umowy.</w:t>
      </w:r>
    </w:p>
    <w:p w14:paraId="6FD957E0" w14:textId="77777777" w:rsidR="008B09D8" w:rsidRDefault="008B09D8" w:rsidP="008B09D8">
      <w:pPr>
        <w:pStyle w:val="Akapitzlist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14:paraId="365A98F9" w14:textId="77777777" w:rsidR="00B27E0B" w:rsidRDefault="00B27E0B" w:rsidP="00B27E0B">
      <w:pPr>
        <w:pStyle w:val="Zwykytekst"/>
        <w:numPr>
          <w:ilvl w:val="1"/>
          <w:numId w:val="27"/>
        </w:numPr>
        <w:tabs>
          <w:tab w:val="clear" w:pos="360"/>
          <w:tab w:val="num" w:pos="284"/>
          <w:tab w:val="num" w:pos="720"/>
        </w:tabs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bookmarkStart w:id="0" w:name="_Hlk98924124"/>
      <w:r>
        <w:rPr>
          <w:rFonts w:ascii="Times New Roman" w:hAnsi="Times New Roman"/>
          <w:b/>
          <w:bCs/>
          <w:sz w:val="22"/>
          <w:szCs w:val="22"/>
          <w:u w:val="single"/>
        </w:rPr>
        <w:t>Zamawiający wyklucza oferowanie oleju opałowego pochodzącego z terenu Federacji Rosyjskiej lub Republiki Białorusi.</w:t>
      </w:r>
      <w:r>
        <w:rPr>
          <w:rFonts w:ascii="Times New Roman" w:hAnsi="Times New Roman"/>
          <w:sz w:val="22"/>
          <w:szCs w:val="22"/>
        </w:rPr>
        <w:t xml:space="preserve"> W przypadku dostawy oleju z krajów wyłączonych Zamawiający odmawia jego przyjęcia i rozliczenia. Przy każdej dostawie wybrany Wykonawca jest zobowiązany do przedstawienia dokumentów potwierdzających kraj pochodzenia dostarczanego towaru.</w:t>
      </w:r>
    </w:p>
    <w:bookmarkEnd w:id="0"/>
    <w:p w14:paraId="4CAB5868" w14:textId="77777777" w:rsidR="00B27E0B" w:rsidRDefault="00B27E0B" w:rsidP="00B27E0B">
      <w:pPr>
        <w:pStyle w:val="Akapitzlist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646B605A" w14:textId="77777777" w:rsidR="00B27E0B" w:rsidRDefault="00B27E0B" w:rsidP="00B27E0B">
      <w:pPr>
        <w:pStyle w:val="Akapitzlist"/>
        <w:widowControl/>
        <w:numPr>
          <w:ilvl w:val="1"/>
          <w:numId w:val="27"/>
        </w:numPr>
        <w:tabs>
          <w:tab w:val="clear" w:pos="360"/>
          <w:tab w:val="num" w:pos="720"/>
        </w:tabs>
        <w:autoSpaceDE/>
        <w:autoSpaceDN/>
        <w:adjustRightInd/>
        <w:spacing w:after="200" w:line="276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Wymagany termin realizacji zamówienia - </w:t>
      </w:r>
      <w:r>
        <w:rPr>
          <w:rFonts w:ascii="Times New Roman" w:hAnsi="Times New Roman"/>
          <w:sz w:val="24"/>
          <w:szCs w:val="24"/>
        </w:rPr>
        <w:t xml:space="preserve">12 miesięcy od podpisania umowy  lub do momentu wykorzystania przez Zamawiającego wartości brutto z umowy. </w:t>
      </w:r>
    </w:p>
    <w:p w14:paraId="065C3CFB" w14:textId="77777777" w:rsidR="00B27E0B" w:rsidRDefault="00B27E0B" w:rsidP="00B27E0B">
      <w:pPr>
        <w:pStyle w:val="Akapitzlist"/>
        <w:numPr>
          <w:ilvl w:val="0"/>
          <w:numId w:val="0"/>
        </w:numPr>
        <w:ind w:left="794"/>
        <w:rPr>
          <w:rFonts w:ascii="Times New Roman" w:hAnsi="Times New Roman"/>
          <w:sz w:val="24"/>
          <w:szCs w:val="24"/>
          <w:lang w:eastAsia="pl-PL"/>
        </w:rPr>
      </w:pPr>
    </w:p>
    <w:p w14:paraId="1B9C2C52" w14:textId="77777777" w:rsidR="00B27E0B" w:rsidRDefault="00B27E0B" w:rsidP="00B27E0B">
      <w:pPr>
        <w:pStyle w:val="Akapitzlist"/>
        <w:numPr>
          <w:ilvl w:val="0"/>
          <w:numId w:val="0"/>
        </w:numPr>
        <w:ind w:left="7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OBLICZENIA CENY oferty:</w:t>
      </w:r>
    </w:p>
    <w:p w14:paraId="515D1609" w14:textId="77777777" w:rsidR="00B27E0B" w:rsidRDefault="00B27E0B" w:rsidP="00B27E0B">
      <w:pPr>
        <w:numPr>
          <w:ilvl w:val="3"/>
          <w:numId w:val="3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określi ostateczną cenę netto, podatek VAT i cenę brutto oferty, przyjmując ilość dostaw w wysokości </w:t>
      </w:r>
      <w:r>
        <w:rPr>
          <w:color w:val="000000" w:themeColor="text1"/>
          <w:sz w:val="24"/>
          <w:szCs w:val="24"/>
        </w:rPr>
        <w:t>100 m</w:t>
      </w:r>
      <w:r>
        <w:rPr>
          <w:color w:val="000000" w:themeColor="text1"/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oleju opałowego, z zastrzeżeniem ust. 3</w:t>
      </w:r>
    </w:p>
    <w:p w14:paraId="7B2345B6" w14:textId="77777777" w:rsidR="00B27E0B" w:rsidRDefault="00B27E0B" w:rsidP="00B27E0B">
      <w:pPr>
        <w:numPr>
          <w:ilvl w:val="3"/>
          <w:numId w:val="3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hurtowej ceny netto podanej przez PKN ORLEN </w:t>
      </w:r>
      <w:r>
        <w:t xml:space="preserve">na dzień przesłania </w:t>
      </w:r>
      <w:r>
        <w:rPr>
          <w:b/>
          <w:bCs/>
          <w:u w:val="single"/>
        </w:rPr>
        <w:t>zapytania ofertowego  do Wykonawców</w:t>
      </w:r>
      <w:r>
        <w:rPr>
          <w:sz w:val="24"/>
          <w:szCs w:val="24"/>
        </w:rPr>
        <w:t xml:space="preserve"> za 1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oleju opałowego Wykonawca zastosuje opust wyrażony w % który będzie zawierał  koszt transportu w miejsca wyznaczone przez Zamawiającego.</w:t>
      </w:r>
    </w:p>
    <w:p w14:paraId="13364D48" w14:textId="77777777" w:rsidR="00B27E0B" w:rsidRDefault="00B27E0B" w:rsidP="00B27E0B">
      <w:pPr>
        <w:numPr>
          <w:ilvl w:val="3"/>
          <w:numId w:val="33"/>
        </w:num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Ceny podane w ofercie porównane zostaną do cen </w:t>
      </w:r>
      <w:r>
        <w:rPr>
          <w:color w:val="000000" w:themeColor="text1"/>
          <w:sz w:val="24"/>
          <w:szCs w:val="24"/>
        </w:rPr>
        <w:t>PKN ORLEN</w:t>
      </w:r>
      <w:r>
        <w:rPr>
          <w:sz w:val="24"/>
          <w:szCs w:val="24"/>
        </w:rPr>
        <w:t xml:space="preserve"> </w:t>
      </w:r>
      <w:r>
        <w:t xml:space="preserve">na dzień przesłania </w:t>
      </w:r>
      <w:r>
        <w:rPr>
          <w:b/>
          <w:bCs/>
          <w:u w:val="single"/>
        </w:rPr>
        <w:t>zapytania ofertowego  do Wykonawców.</w:t>
      </w:r>
      <w:r>
        <w:tab/>
      </w:r>
      <w:r>
        <w:tab/>
      </w:r>
    </w:p>
    <w:p w14:paraId="253F87DE" w14:textId="77777777" w:rsidR="00B27E0B" w:rsidRDefault="00B27E0B" w:rsidP="00B27E0B">
      <w:pPr>
        <w:rPr>
          <w:rFonts w:asciiTheme="minorHAnsi" w:hAnsiTheme="minorHAnsi" w:cstheme="minorBidi"/>
        </w:rPr>
      </w:pPr>
    </w:p>
    <w:p w14:paraId="1E47E1CA" w14:textId="77777777" w:rsidR="00A9612D" w:rsidRPr="00E22C79" w:rsidRDefault="00A9612D" w:rsidP="00B27E0B">
      <w:pPr>
        <w:pStyle w:val="Tekstpodstawowy"/>
        <w:ind w:left="708"/>
        <w:rPr>
          <w:rFonts w:eastAsia="Calibri"/>
          <w:b w:val="0"/>
          <w:bCs/>
          <w:i/>
          <w:iCs/>
        </w:rPr>
      </w:pPr>
    </w:p>
    <w:sectPr w:rsidR="00A9612D" w:rsidRPr="00E2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13A4E3C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434" w:hanging="434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C3BB3"/>
    <w:multiLevelType w:val="hybridMultilevel"/>
    <w:tmpl w:val="E99A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B03726">
      <w:start w:val="1"/>
      <w:numFmt w:val="lowerLetter"/>
      <w:lvlText w:val="%2)"/>
      <w:lvlJc w:val="left"/>
      <w:pPr>
        <w:ind w:left="36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F4A48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A986975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4"/>
  </w:num>
  <w:num w:numId="4" w16cid:durableId="1149328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0"/>
  </w:num>
  <w:num w:numId="7" w16cid:durableId="832375745">
    <w:abstractNumId w:val="17"/>
  </w:num>
  <w:num w:numId="8" w16cid:durableId="57830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8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2"/>
  </w:num>
  <w:num w:numId="29" w16cid:durableId="3974776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1564950150">
    <w:abstractNumId w:val="12"/>
  </w:num>
  <w:num w:numId="36" w16cid:durableId="2117287493">
    <w:abstractNumId w:val="27"/>
  </w:num>
  <w:num w:numId="37" w16cid:durableId="16646271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56290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8816260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25B7F"/>
    <w:rsid w:val="000D57B7"/>
    <w:rsid w:val="001178CC"/>
    <w:rsid w:val="001314A9"/>
    <w:rsid w:val="00181FB8"/>
    <w:rsid w:val="00184BB8"/>
    <w:rsid w:val="001A4EC7"/>
    <w:rsid w:val="00202EF8"/>
    <w:rsid w:val="00226C91"/>
    <w:rsid w:val="00316CE7"/>
    <w:rsid w:val="003173F4"/>
    <w:rsid w:val="003808E0"/>
    <w:rsid w:val="003929B5"/>
    <w:rsid w:val="003D256C"/>
    <w:rsid w:val="00496881"/>
    <w:rsid w:val="004F59FB"/>
    <w:rsid w:val="0052727D"/>
    <w:rsid w:val="00583C2A"/>
    <w:rsid w:val="005E24B0"/>
    <w:rsid w:val="006070CD"/>
    <w:rsid w:val="00652A7D"/>
    <w:rsid w:val="006A466E"/>
    <w:rsid w:val="006A5CB1"/>
    <w:rsid w:val="006C550E"/>
    <w:rsid w:val="007E02DF"/>
    <w:rsid w:val="0084384A"/>
    <w:rsid w:val="00856128"/>
    <w:rsid w:val="00896493"/>
    <w:rsid w:val="008B09D8"/>
    <w:rsid w:val="00925CF4"/>
    <w:rsid w:val="00974526"/>
    <w:rsid w:val="009C0FBE"/>
    <w:rsid w:val="00A15B23"/>
    <w:rsid w:val="00A726C4"/>
    <w:rsid w:val="00A9612D"/>
    <w:rsid w:val="00B016F3"/>
    <w:rsid w:val="00B14D94"/>
    <w:rsid w:val="00B27E0B"/>
    <w:rsid w:val="00B5460E"/>
    <w:rsid w:val="00B8385C"/>
    <w:rsid w:val="00BB4424"/>
    <w:rsid w:val="00C6657A"/>
    <w:rsid w:val="00CA2FC7"/>
    <w:rsid w:val="00CE14DE"/>
    <w:rsid w:val="00D24736"/>
    <w:rsid w:val="00D250FB"/>
    <w:rsid w:val="00D31BFD"/>
    <w:rsid w:val="00DA336F"/>
    <w:rsid w:val="00DC59E3"/>
    <w:rsid w:val="00E22C79"/>
    <w:rsid w:val="00E540A5"/>
    <w:rsid w:val="00E82108"/>
    <w:rsid w:val="00E91340"/>
    <w:rsid w:val="00EF5257"/>
    <w:rsid w:val="00F34B5C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Use Case List Paragraph Ch"/>
    <w:basedOn w:val="Normalny"/>
    <w:link w:val="AkapitzlistZnak"/>
    <w:uiPriority w:val="99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FFD-5AFC-4193-94C6-2E1E902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64</cp:revision>
  <dcterms:created xsi:type="dcterms:W3CDTF">2023-02-23T07:12:00Z</dcterms:created>
  <dcterms:modified xsi:type="dcterms:W3CDTF">2023-05-30T06:51:00Z</dcterms:modified>
</cp:coreProperties>
</file>