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C17AC0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938DF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549ACCF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938DF" w:rsidRPr="00E938DF">
        <w:rPr>
          <w:rFonts w:asciiTheme="minorHAnsi" w:eastAsia="Times New Roman" w:hAnsiTheme="minorHAnsi" w:cstheme="minorHAnsi"/>
          <w:b/>
          <w:bCs/>
          <w:sz w:val="22"/>
          <w:szCs w:val="22"/>
        </w:rPr>
        <w:t>Zakup i dostawa dwóch obiektów kontenerowych przystosowanych do kontroli osadzonych zatrudnianych przez kontrahentów zewnętrznych dla Zakładu Karnego w Uhercach Mineralnych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938DF">
        <w:trPr>
          <w:trHeight w:hRule="exact" w:val="200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F8CEB37" w:rsidR="003F668A" w:rsidRPr="00E938DF" w:rsidRDefault="00E938DF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938DF">
              <w:rPr>
                <w:rFonts w:asciiTheme="minorHAnsi" w:eastAsia="Times New Roman" w:hAnsiTheme="minorHAnsi" w:cstheme="minorHAnsi"/>
                <w:sz w:val="22"/>
                <w:szCs w:val="22"/>
              </w:rPr>
              <w:t>Zakup i dostawa dwóch obiektów kontenerowych przystosowanych do kontroli osadzonych zatrudnianych przez kontrahentów zewnętrznych dla Zakładu Karnego w Uhercach Mineralnych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777777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129</cp:revision>
  <cp:lastPrinted>2023-03-28T07:48:00Z</cp:lastPrinted>
  <dcterms:created xsi:type="dcterms:W3CDTF">2023-03-23T10:02:00Z</dcterms:created>
  <dcterms:modified xsi:type="dcterms:W3CDTF">2023-08-09T16:00:00Z</dcterms:modified>
</cp:coreProperties>
</file>