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E9BE58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F03CA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8C65D3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E717AA8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8C65D3">
        <w:rPr>
          <w:rFonts w:asciiTheme="minorHAnsi" w:eastAsia="Times New Roman" w:hAnsiTheme="minorHAnsi" w:cstheme="minorHAnsi"/>
          <w:sz w:val="22"/>
          <w:szCs w:val="22"/>
        </w:rPr>
        <w:t>Remont łazienek w pokojach dla funkcjonariuszy odbywających szkolenie w ODK Olszanica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C65D3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A27E072" w:rsidR="003F668A" w:rsidRPr="00486092" w:rsidRDefault="008C65D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łazienek w pokojach dla funkcjonariuszy odbywających szkolenie w ODK Olszanica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635A4"/>
    <w:rsid w:val="0069457E"/>
    <w:rsid w:val="006D478C"/>
    <w:rsid w:val="006F7CEE"/>
    <w:rsid w:val="007A79F0"/>
    <w:rsid w:val="007F27C6"/>
    <w:rsid w:val="00834026"/>
    <w:rsid w:val="0084344C"/>
    <w:rsid w:val="00857073"/>
    <w:rsid w:val="00864F4B"/>
    <w:rsid w:val="008768EB"/>
    <w:rsid w:val="008C65D3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69</cp:revision>
  <cp:lastPrinted>2023-03-28T07:48:00Z</cp:lastPrinted>
  <dcterms:created xsi:type="dcterms:W3CDTF">2023-03-23T10:02:00Z</dcterms:created>
  <dcterms:modified xsi:type="dcterms:W3CDTF">2023-05-10T08:09:00Z</dcterms:modified>
</cp:coreProperties>
</file>