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7EE52A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A032F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34B7FD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A032F">
        <w:rPr>
          <w:rFonts w:asciiTheme="minorHAnsi" w:eastAsia="Times New Roman" w:hAnsiTheme="minorHAnsi" w:cstheme="minorHAnsi"/>
          <w:sz w:val="22"/>
          <w:szCs w:val="22"/>
        </w:rPr>
        <w:t>Remont pokoi nr 18, 22 i 59 mieszczących się w budynku Sądu Rejonowego w Sieradzu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A396B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106C8CF" w:rsidR="003F668A" w:rsidRPr="00486092" w:rsidRDefault="00CA032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pokoi nr 18, 22 i 59 mieszczących się w budynku Sądu Rejonowego w Sieradzu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A032F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73</cp:revision>
  <cp:lastPrinted>2023-03-28T07:48:00Z</cp:lastPrinted>
  <dcterms:created xsi:type="dcterms:W3CDTF">2023-03-23T10:02:00Z</dcterms:created>
  <dcterms:modified xsi:type="dcterms:W3CDTF">2023-05-11T05:55:00Z</dcterms:modified>
</cp:coreProperties>
</file>