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5BBE7D03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7A3348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C80075">
        <w:rPr>
          <w:rFonts w:asciiTheme="minorHAnsi" w:eastAsia="Calibri" w:hAnsiTheme="minorHAnsi" w:cstheme="minorHAnsi"/>
          <w:b/>
          <w:bCs/>
          <w:sz w:val="22"/>
          <w:szCs w:val="22"/>
        </w:rPr>
        <w:t>9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585BE65F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C80075">
        <w:rPr>
          <w:rFonts w:asciiTheme="minorHAnsi" w:eastAsia="Times New Roman" w:hAnsiTheme="minorHAnsi" w:cstheme="minorHAnsi"/>
          <w:sz w:val="22"/>
          <w:szCs w:val="22"/>
        </w:rPr>
        <w:t>Remont dwóch pokoi gościnnych przy Areszcie Śledczym w Krakowie</w:t>
      </w:r>
      <w:r w:rsidR="00F93BDB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C80075">
        <w:trPr>
          <w:trHeight w:hRule="exact" w:val="56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509314A0" w:rsidR="003F668A" w:rsidRPr="00486092" w:rsidRDefault="00C80075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Remont dwóch pokoi gościnnych przy Areszcie Śledczym w Krakowie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12A3D"/>
    <w:rsid w:val="00181B0A"/>
    <w:rsid w:val="00193B82"/>
    <w:rsid w:val="00195822"/>
    <w:rsid w:val="001B2BE8"/>
    <w:rsid w:val="00285F4D"/>
    <w:rsid w:val="002A3620"/>
    <w:rsid w:val="002F55C7"/>
    <w:rsid w:val="00301F03"/>
    <w:rsid w:val="00325517"/>
    <w:rsid w:val="003347E1"/>
    <w:rsid w:val="003911B5"/>
    <w:rsid w:val="003D638E"/>
    <w:rsid w:val="003F668A"/>
    <w:rsid w:val="00436A67"/>
    <w:rsid w:val="00445313"/>
    <w:rsid w:val="00486092"/>
    <w:rsid w:val="004B0237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A3348"/>
    <w:rsid w:val="007A79F0"/>
    <w:rsid w:val="007F27C6"/>
    <w:rsid w:val="00834026"/>
    <w:rsid w:val="0084344C"/>
    <w:rsid w:val="00857073"/>
    <w:rsid w:val="00864F4B"/>
    <w:rsid w:val="008768EB"/>
    <w:rsid w:val="008C65D3"/>
    <w:rsid w:val="008D5A90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B61504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799C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76</cp:revision>
  <cp:lastPrinted>2023-03-28T07:48:00Z</cp:lastPrinted>
  <dcterms:created xsi:type="dcterms:W3CDTF">2023-03-23T10:02:00Z</dcterms:created>
  <dcterms:modified xsi:type="dcterms:W3CDTF">2023-05-12T08:37:00Z</dcterms:modified>
</cp:coreProperties>
</file>