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343111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95985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F11811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254EDD9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11811">
        <w:rPr>
          <w:rFonts w:asciiTheme="minorHAnsi" w:eastAsia="Times New Roman" w:hAnsiTheme="minorHAnsi" w:cstheme="minorHAnsi"/>
          <w:sz w:val="22"/>
          <w:szCs w:val="22"/>
        </w:rPr>
        <w:t>Remont budynku przy ul. Legionów 46 dla Prokuratury Rejonowej w Grudziądzu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11811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4621578" w:rsidR="003F668A" w:rsidRPr="00486092" w:rsidRDefault="00F1181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budynku przy ul. Legionów 46 dla Prokuratury Rejonowej w Grudziądzu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D090685" w14:textId="5594B09D" w:rsidR="00486A7A" w:rsidRDefault="00486A7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84</cp:revision>
  <cp:lastPrinted>2023-03-28T07:48:00Z</cp:lastPrinted>
  <dcterms:created xsi:type="dcterms:W3CDTF">2023-03-23T10:02:00Z</dcterms:created>
  <dcterms:modified xsi:type="dcterms:W3CDTF">2023-05-17T08:39:00Z</dcterms:modified>
</cp:coreProperties>
</file>