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1F6DCC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380D5E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758191A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380D5E">
        <w:rPr>
          <w:rFonts w:asciiTheme="minorHAnsi" w:eastAsia="Times New Roman" w:hAnsiTheme="minorHAnsi" w:cstheme="minorHAnsi"/>
          <w:sz w:val="22"/>
          <w:szCs w:val="22"/>
        </w:rPr>
        <w:t>Dostawa wymiennika ciepła instalacji solarnej do Zakładu Karnego w Rzeszowie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11811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DB1C984" w:rsidR="003F668A" w:rsidRPr="00486092" w:rsidRDefault="00380D5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Dostawa wymiennika ciepła instalacji solarnej do Zakładu Karnego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86</cp:revision>
  <cp:lastPrinted>2023-03-28T07:48:00Z</cp:lastPrinted>
  <dcterms:created xsi:type="dcterms:W3CDTF">2023-03-23T10:02:00Z</dcterms:created>
  <dcterms:modified xsi:type="dcterms:W3CDTF">2023-05-18T13:23:00Z</dcterms:modified>
</cp:coreProperties>
</file>