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28411E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966C58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E6322FD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13B9F">
        <w:rPr>
          <w:rFonts w:asciiTheme="minorHAnsi" w:eastAsia="Times New Roman" w:hAnsiTheme="minorHAnsi" w:cstheme="minorHAnsi"/>
          <w:sz w:val="22"/>
          <w:szCs w:val="22"/>
        </w:rPr>
        <w:t xml:space="preserve">łazienki </w:t>
      </w:r>
      <w:r w:rsidR="00966C58">
        <w:rPr>
          <w:rFonts w:asciiTheme="minorHAnsi" w:eastAsia="Times New Roman" w:hAnsiTheme="minorHAnsi" w:cstheme="minorHAnsi"/>
          <w:sz w:val="22"/>
          <w:szCs w:val="22"/>
        </w:rPr>
        <w:t xml:space="preserve">w Budynku Kuchni i Stołówki 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>w OSSW w Suchej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66C58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92A41F4" w:rsidR="003F668A" w:rsidRPr="00486092" w:rsidRDefault="00966C5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łazienki w Budynku Kuchni i Stołówki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93</cp:revision>
  <cp:lastPrinted>2023-03-28T07:48:00Z</cp:lastPrinted>
  <dcterms:created xsi:type="dcterms:W3CDTF">2023-03-23T10:02:00Z</dcterms:created>
  <dcterms:modified xsi:type="dcterms:W3CDTF">2023-05-19T12:51:00Z</dcterms:modified>
</cp:coreProperties>
</file>