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12781A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93713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230EB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4BB9405" w:rsidR="00C2493E" w:rsidRPr="002371BE" w:rsidRDefault="00C2493E" w:rsidP="002371B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2371BE">
        <w:rPr>
          <w:rFonts w:asciiTheme="minorHAnsi" w:eastAsia="Calibri" w:hAnsiTheme="minorHAnsi" w:cstheme="minorHAnsi"/>
          <w:sz w:val="22"/>
          <w:szCs w:val="22"/>
        </w:rPr>
        <w:t>Remont dachu i wykonanie elewacji w Ośrodku Konferencyjno- Wypoczynkowym Posejdon w Ustce</w:t>
      </w:r>
      <w:r w:rsidR="00F93BDB" w:rsidRPr="002371BE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371BE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71BE">
        <w:rPr>
          <w:rFonts w:asciiTheme="minorHAnsi" w:eastAsia="Calibri" w:hAnsiTheme="minorHAnsi" w:cstheme="minorHAnsi"/>
          <w:sz w:val="22"/>
          <w:szCs w:val="22"/>
        </w:rPr>
        <w:t> </w:t>
      </w:r>
      <w:r w:rsidRPr="002371BE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52B9F">
        <w:trPr>
          <w:trHeight w:hRule="exact" w:val="188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317F50B" w:rsidR="003F668A" w:rsidRPr="00486092" w:rsidRDefault="002371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Remont dachu i wykonanie elewacji w Ośrodku Konferencyjno- Wypoczynkowym Posejdon w Ustce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42162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(min. 36)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3B0E4E03" w14:textId="260A91C0" w:rsidR="003D638E" w:rsidRPr="0084344C" w:rsidRDefault="00C2493E" w:rsidP="002371B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52B9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30EB2"/>
    <w:rsid w:val="002371B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F097A"/>
    <w:rsid w:val="00557FB4"/>
    <w:rsid w:val="005A6079"/>
    <w:rsid w:val="005A70EB"/>
    <w:rsid w:val="005C1C89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5985"/>
    <w:rsid w:val="00B95FF2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96</cp:revision>
  <cp:lastPrinted>2023-03-28T07:48:00Z</cp:lastPrinted>
  <dcterms:created xsi:type="dcterms:W3CDTF">2023-03-23T10:02:00Z</dcterms:created>
  <dcterms:modified xsi:type="dcterms:W3CDTF">2023-06-19T08:26:00Z</dcterms:modified>
</cp:coreProperties>
</file>