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26A" w:rsidRDefault="0036026A">
      <w:pPr>
        <w:spacing w:line="360" w:lineRule="auto"/>
        <w:jc w:val="right"/>
        <w:rPr>
          <w:rFonts w:ascii="Arial" w:hAnsi="Arial" w:cs="Arial"/>
          <w:b/>
          <w:bCs/>
          <w:sz w:val="16"/>
          <w:szCs w:val="16"/>
        </w:rPr>
      </w:pPr>
    </w:p>
    <w:p w:rsidR="0036026A" w:rsidRPr="0006129B" w:rsidRDefault="00CD4B6E">
      <w:pPr>
        <w:spacing w:line="360" w:lineRule="auto"/>
        <w:jc w:val="both"/>
        <w:rPr>
          <w:rFonts w:ascii="Calibri" w:hAnsi="Calibri" w:cs="Calibri"/>
        </w:rPr>
      </w:pPr>
      <w:r w:rsidRPr="0006129B">
        <w:rPr>
          <w:rFonts w:ascii="Calibri" w:hAnsi="Calibri" w:cs="Calibri"/>
        </w:rPr>
        <w:t>D</w:t>
      </w:r>
      <w:r w:rsidR="0053551A" w:rsidRPr="0006129B">
        <w:rPr>
          <w:rFonts w:ascii="Calibri" w:hAnsi="Calibri" w:cs="Calibri"/>
        </w:rPr>
        <w:t>/K</w:t>
      </w:r>
      <w:r w:rsidRPr="0006129B">
        <w:rPr>
          <w:rFonts w:ascii="Calibri" w:hAnsi="Calibri" w:cs="Calibri"/>
        </w:rPr>
        <w:t>w.2233.</w:t>
      </w:r>
      <w:r w:rsidR="00E26B07" w:rsidRPr="0006129B">
        <w:rPr>
          <w:rFonts w:ascii="Calibri" w:hAnsi="Calibri" w:cs="Calibri"/>
        </w:rPr>
        <w:t>3</w:t>
      </w:r>
      <w:r w:rsidR="0053551A" w:rsidRPr="0006129B">
        <w:rPr>
          <w:rFonts w:ascii="Calibri" w:hAnsi="Calibri" w:cs="Calibri"/>
        </w:rPr>
        <w:t>0</w:t>
      </w:r>
      <w:r w:rsidRPr="0006129B">
        <w:rPr>
          <w:rFonts w:ascii="Calibri" w:hAnsi="Calibri" w:cs="Calibri"/>
        </w:rPr>
        <w:t>.202</w:t>
      </w:r>
      <w:r w:rsidR="004C0EB3" w:rsidRPr="0006129B">
        <w:rPr>
          <w:rFonts w:ascii="Calibri" w:hAnsi="Calibri" w:cs="Calibri"/>
        </w:rPr>
        <w:t>3</w:t>
      </w:r>
      <w:r w:rsidRPr="0006129B">
        <w:rPr>
          <w:rFonts w:ascii="Calibri" w:hAnsi="Calibri" w:cs="Calibri"/>
        </w:rPr>
        <w:t>.MS.</w:t>
      </w:r>
      <w:r w:rsidR="0053551A" w:rsidRPr="0006129B">
        <w:rPr>
          <w:rFonts w:ascii="Calibri" w:hAnsi="Calibri" w:cs="Calibri"/>
        </w:rPr>
        <w:t>K</w:t>
      </w:r>
      <w:r w:rsidR="00E26B07" w:rsidRPr="0006129B">
        <w:rPr>
          <w:rFonts w:ascii="Calibri" w:hAnsi="Calibri" w:cs="Calibri"/>
        </w:rPr>
        <w:t>G.</w:t>
      </w:r>
      <w:r w:rsidRPr="0006129B">
        <w:rPr>
          <w:rFonts w:ascii="Calibri" w:hAnsi="Calibri" w:cs="Calibri"/>
        </w:rPr>
        <w:tab/>
      </w:r>
      <w:r w:rsidRPr="0006129B">
        <w:rPr>
          <w:rFonts w:ascii="Calibri" w:hAnsi="Calibri" w:cs="Calibri"/>
        </w:rPr>
        <w:tab/>
      </w:r>
      <w:r w:rsidRPr="0006129B">
        <w:rPr>
          <w:rFonts w:ascii="Calibri" w:hAnsi="Calibri" w:cs="Calibri"/>
        </w:rPr>
        <w:tab/>
      </w:r>
      <w:r w:rsidRPr="0006129B">
        <w:rPr>
          <w:rFonts w:ascii="Calibri" w:hAnsi="Calibri" w:cs="Calibri"/>
        </w:rPr>
        <w:tab/>
      </w:r>
      <w:r w:rsidRPr="0006129B">
        <w:rPr>
          <w:rFonts w:ascii="Calibri" w:hAnsi="Calibri" w:cs="Calibri"/>
        </w:rPr>
        <w:tab/>
      </w:r>
      <w:r w:rsidRPr="0006129B">
        <w:rPr>
          <w:rFonts w:ascii="Calibri" w:hAnsi="Calibri" w:cs="Calibri"/>
        </w:rPr>
        <w:tab/>
      </w:r>
      <w:r w:rsidRPr="0006129B">
        <w:rPr>
          <w:rFonts w:ascii="Calibri" w:hAnsi="Calibri" w:cs="Calibri"/>
        </w:rPr>
        <w:tab/>
      </w:r>
      <w:r w:rsidRPr="0006129B">
        <w:rPr>
          <w:rFonts w:ascii="Calibri" w:hAnsi="Calibri" w:cs="Calibri"/>
        </w:rPr>
        <w:tab/>
      </w:r>
      <w:r w:rsidRPr="0006129B">
        <w:rPr>
          <w:rFonts w:ascii="Calibri" w:hAnsi="Calibri" w:cs="Calibri"/>
        </w:rPr>
        <w:tab/>
        <w:t>Załącznik nr 1</w:t>
      </w:r>
    </w:p>
    <w:p w:rsidR="0036026A" w:rsidRDefault="0036026A">
      <w:pPr>
        <w:spacing w:line="360" w:lineRule="auto"/>
        <w:jc w:val="center"/>
        <w:rPr>
          <w:rFonts w:ascii="Arial" w:hAnsi="Arial" w:cs="Arial"/>
          <w:b/>
          <w:bCs/>
          <w:sz w:val="28"/>
          <w:szCs w:val="28"/>
        </w:rPr>
      </w:pPr>
    </w:p>
    <w:p w:rsidR="0036026A" w:rsidRDefault="0036026A">
      <w:pPr>
        <w:spacing w:line="360" w:lineRule="auto"/>
        <w:jc w:val="center"/>
        <w:rPr>
          <w:rFonts w:ascii="Arial" w:hAnsi="Arial" w:cs="Arial"/>
          <w:b/>
          <w:bCs/>
          <w:sz w:val="28"/>
          <w:szCs w:val="28"/>
        </w:rPr>
      </w:pPr>
    </w:p>
    <w:p w:rsidR="0036026A" w:rsidRDefault="0036026A">
      <w:pPr>
        <w:spacing w:line="360" w:lineRule="auto"/>
        <w:jc w:val="center"/>
        <w:rPr>
          <w:rFonts w:ascii="Arial" w:hAnsi="Arial" w:cs="Arial"/>
          <w:b/>
          <w:bCs/>
          <w:sz w:val="28"/>
          <w:szCs w:val="28"/>
        </w:rPr>
      </w:pPr>
    </w:p>
    <w:p w:rsidR="0036026A" w:rsidRDefault="00CD4B6E">
      <w:pPr>
        <w:spacing w:line="360" w:lineRule="auto"/>
        <w:jc w:val="center"/>
        <w:rPr>
          <w:u w:val="single"/>
        </w:rPr>
      </w:pPr>
      <w:r>
        <w:rPr>
          <w:rFonts w:ascii="Arial" w:hAnsi="Arial" w:cs="Arial"/>
          <w:b/>
          <w:bCs/>
          <w:sz w:val="28"/>
          <w:szCs w:val="28"/>
          <w:u w:val="single"/>
        </w:rPr>
        <w:t>OPIS PRZEDMIOTU ZAMÓWIENIA</w:t>
      </w:r>
    </w:p>
    <w:p w:rsidR="0036026A" w:rsidRDefault="0036026A">
      <w:pPr>
        <w:widowControl w:val="0"/>
        <w:spacing w:line="360" w:lineRule="auto"/>
        <w:jc w:val="center"/>
        <w:rPr>
          <w:rFonts w:ascii="Arial" w:hAnsi="Arial" w:cs="Arial"/>
        </w:rPr>
      </w:pPr>
    </w:p>
    <w:p w:rsidR="00602A4E" w:rsidRPr="00602A4E" w:rsidRDefault="00602A4E">
      <w:pPr>
        <w:widowControl w:val="0"/>
        <w:spacing w:line="360" w:lineRule="auto"/>
        <w:jc w:val="center"/>
        <w:rPr>
          <w:rFonts w:ascii="Calibri" w:hAnsi="Calibri" w:cs="Calibri"/>
        </w:rPr>
      </w:pPr>
    </w:p>
    <w:p w:rsidR="0036026A" w:rsidRPr="00602A4E" w:rsidRDefault="00CD4B6E">
      <w:pPr>
        <w:widowControl w:val="0"/>
        <w:spacing w:line="360" w:lineRule="auto"/>
        <w:jc w:val="both"/>
        <w:rPr>
          <w:rFonts w:ascii="Calibri" w:hAnsi="Calibri" w:cs="Calibri"/>
        </w:rPr>
      </w:pPr>
      <w:r w:rsidRPr="00602A4E">
        <w:rPr>
          <w:rFonts w:ascii="Calibri" w:hAnsi="Calibri" w:cs="Calibri"/>
          <w:b/>
          <w:bCs/>
          <w:color w:val="000000"/>
          <w:u w:val="single"/>
        </w:rPr>
        <w:t>Nazwa zamówienia publicznego:</w:t>
      </w:r>
    </w:p>
    <w:p w:rsidR="0036026A" w:rsidRPr="00602A4E" w:rsidRDefault="00CD4B6E">
      <w:pPr>
        <w:spacing w:line="240" w:lineRule="atLeast"/>
        <w:jc w:val="both"/>
        <w:rPr>
          <w:rFonts w:ascii="Calibri" w:hAnsi="Calibri" w:cs="Calibri"/>
        </w:rPr>
      </w:pPr>
      <w:r w:rsidRPr="00602A4E">
        <w:rPr>
          <w:rFonts w:ascii="Calibri" w:hAnsi="Calibri" w:cs="Calibri"/>
        </w:rPr>
        <w:t>Wykonanie dokumentacji projektowo</w:t>
      </w:r>
      <w:r w:rsidR="0053551A">
        <w:rPr>
          <w:rFonts w:ascii="Calibri" w:hAnsi="Calibri" w:cs="Calibri"/>
        </w:rPr>
        <w:t xml:space="preserve"> </w:t>
      </w:r>
      <w:r w:rsidRPr="00602A4E">
        <w:rPr>
          <w:rFonts w:ascii="Calibri" w:hAnsi="Calibri" w:cs="Calibri"/>
        </w:rPr>
        <w:t>-</w:t>
      </w:r>
      <w:r w:rsidR="0053551A">
        <w:rPr>
          <w:rFonts w:ascii="Calibri" w:hAnsi="Calibri" w:cs="Calibri"/>
        </w:rPr>
        <w:t xml:space="preserve"> </w:t>
      </w:r>
      <w:r w:rsidRPr="00602A4E">
        <w:rPr>
          <w:rFonts w:ascii="Calibri" w:hAnsi="Calibri" w:cs="Calibri"/>
        </w:rPr>
        <w:t>kosztorysowej na inwestycję „Przebudowa</w:t>
      </w:r>
      <w:r w:rsidR="00602A4E">
        <w:rPr>
          <w:rFonts w:ascii="Calibri" w:hAnsi="Calibri" w:cs="Calibri"/>
        </w:rPr>
        <w:t xml:space="preserve"> linii ogrodzenia zewnętrznego </w:t>
      </w:r>
      <w:r w:rsidRPr="00602A4E">
        <w:rPr>
          <w:rFonts w:ascii="Calibri" w:hAnsi="Calibri" w:cs="Calibri"/>
        </w:rPr>
        <w:t>w Zakładzie Karnym w Gębarzewie” (zwanej dalej „dokumentacją projektowo-kosztorysową”)</w:t>
      </w:r>
    </w:p>
    <w:p w:rsidR="0036026A" w:rsidRPr="00602A4E" w:rsidRDefault="00CD4B6E">
      <w:pPr>
        <w:tabs>
          <w:tab w:val="right" w:pos="9070"/>
        </w:tabs>
        <w:rPr>
          <w:rFonts w:ascii="Calibri" w:hAnsi="Calibri" w:cs="Calibri"/>
        </w:rPr>
      </w:pPr>
      <w:r w:rsidRPr="00602A4E">
        <w:rPr>
          <w:rFonts w:ascii="Calibri" w:hAnsi="Calibri" w:cs="Calibri"/>
        </w:rPr>
        <w:tab/>
      </w:r>
    </w:p>
    <w:p w:rsidR="0036026A" w:rsidRPr="00602A4E" w:rsidRDefault="0036026A">
      <w:pPr>
        <w:widowControl w:val="0"/>
        <w:rPr>
          <w:rFonts w:ascii="Calibri" w:hAnsi="Calibri" w:cs="Calibri"/>
          <w:b/>
          <w:bCs/>
          <w:u w:val="single"/>
        </w:rPr>
      </w:pPr>
    </w:p>
    <w:p w:rsidR="0036026A" w:rsidRPr="00602A4E" w:rsidRDefault="00CD4B6E">
      <w:pPr>
        <w:widowControl w:val="0"/>
        <w:rPr>
          <w:rFonts w:ascii="Calibri" w:hAnsi="Calibri" w:cs="Calibri"/>
          <w:color w:val="000000"/>
        </w:rPr>
      </w:pPr>
      <w:r w:rsidRPr="00602A4E">
        <w:rPr>
          <w:rFonts w:ascii="Calibri" w:hAnsi="Calibri" w:cs="Calibri"/>
          <w:b/>
          <w:bCs/>
          <w:color w:val="000000"/>
          <w:u w:val="single"/>
        </w:rPr>
        <w:t>I. Nazwa  oraz adres Zamawiającego</w:t>
      </w:r>
    </w:p>
    <w:p w:rsidR="0036026A" w:rsidRPr="00602A4E" w:rsidRDefault="0036026A">
      <w:pPr>
        <w:widowControl w:val="0"/>
        <w:jc w:val="both"/>
        <w:rPr>
          <w:rFonts w:ascii="Calibri" w:hAnsi="Calibri" w:cs="Calibri"/>
          <w:b/>
          <w:bCs/>
          <w:color w:val="000000"/>
          <w:u w:val="single"/>
        </w:rPr>
      </w:pPr>
    </w:p>
    <w:p w:rsidR="0036026A" w:rsidRPr="00602A4E" w:rsidRDefault="00CD4B6E">
      <w:pPr>
        <w:widowControl w:val="0"/>
        <w:ind w:left="517"/>
        <w:jc w:val="both"/>
        <w:rPr>
          <w:rFonts w:ascii="Calibri" w:hAnsi="Calibri" w:cs="Calibri"/>
          <w:b/>
          <w:bCs/>
          <w:color w:val="000000"/>
          <w:shd w:val="clear" w:color="auto" w:fill="FFFFFF"/>
        </w:rPr>
      </w:pPr>
      <w:r w:rsidRPr="00602A4E">
        <w:rPr>
          <w:rFonts w:ascii="Calibri" w:hAnsi="Calibri" w:cs="Calibri"/>
          <w:b/>
          <w:bCs/>
          <w:color w:val="000000"/>
          <w:shd w:val="clear" w:color="auto" w:fill="FFFFFF"/>
        </w:rPr>
        <w:t>Zakład Karny w Gębarzewie</w:t>
      </w:r>
    </w:p>
    <w:p w:rsidR="0036026A" w:rsidRPr="00602A4E" w:rsidRDefault="00CD4B6E">
      <w:pPr>
        <w:widowControl w:val="0"/>
        <w:ind w:left="517"/>
        <w:rPr>
          <w:rFonts w:ascii="Calibri" w:hAnsi="Calibri" w:cs="Calibri"/>
        </w:rPr>
      </w:pPr>
      <w:r w:rsidRPr="00602A4E">
        <w:rPr>
          <w:rFonts w:ascii="Calibri" w:hAnsi="Calibri" w:cs="Calibri"/>
          <w:b/>
          <w:bCs/>
          <w:color w:val="000000"/>
          <w:shd w:val="clear" w:color="auto" w:fill="FFFFFF"/>
        </w:rPr>
        <w:t>62-241</w:t>
      </w:r>
      <w:r w:rsidRPr="00602A4E">
        <w:rPr>
          <w:rFonts w:ascii="Calibri" w:hAnsi="Calibri" w:cs="Calibri"/>
          <w:b/>
          <w:bCs/>
          <w:color w:val="000000"/>
        </w:rPr>
        <w:t xml:space="preserve"> </w:t>
      </w:r>
      <w:r w:rsidRPr="00602A4E">
        <w:rPr>
          <w:rFonts w:ascii="Calibri" w:hAnsi="Calibri" w:cs="Calibri"/>
          <w:b/>
          <w:bCs/>
          <w:color w:val="000000"/>
          <w:shd w:val="clear" w:color="auto" w:fill="FFFFFF"/>
        </w:rPr>
        <w:t>Żydowo</w:t>
      </w:r>
    </w:p>
    <w:p w:rsidR="0036026A" w:rsidRPr="00602A4E" w:rsidRDefault="00CD4B6E">
      <w:pPr>
        <w:widowControl w:val="0"/>
        <w:ind w:left="517"/>
        <w:rPr>
          <w:rFonts w:ascii="Calibri" w:hAnsi="Calibri" w:cs="Calibri"/>
        </w:rPr>
      </w:pPr>
      <w:r w:rsidRPr="00602A4E">
        <w:rPr>
          <w:rFonts w:ascii="Calibri" w:hAnsi="Calibri" w:cs="Calibri"/>
          <w:b/>
          <w:bCs/>
          <w:color w:val="000000"/>
          <w:shd w:val="clear" w:color="auto" w:fill="FFFFFF"/>
        </w:rPr>
        <w:t>Telefon:</w:t>
      </w:r>
      <w:r w:rsidRPr="00602A4E">
        <w:rPr>
          <w:rFonts w:ascii="Calibri" w:hAnsi="Calibri" w:cs="Calibri"/>
          <w:color w:val="000000"/>
          <w:shd w:val="clear" w:color="auto" w:fill="FFFFFF"/>
        </w:rPr>
        <w:t xml:space="preserve"> 61 429-23-00</w:t>
      </w:r>
    </w:p>
    <w:p w:rsidR="0036026A" w:rsidRPr="00602A4E" w:rsidRDefault="00CD4B6E">
      <w:pPr>
        <w:widowControl w:val="0"/>
        <w:ind w:left="517"/>
        <w:rPr>
          <w:rFonts w:ascii="Calibri" w:hAnsi="Calibri" w:cs="Calibri"/>
        </w:rPr>
      </w:pPr>
      <w:r w:rsidRPr="00602A4E">
        <w:rPr>
          <w:rFonts w:ascii="Calibri" w:hAnsi="Calibri" w:cs="Calibri"/>
          <w:b/>
          <w:bCs/>
          <w:color w:val="000000"/>
          <w:shd w:val="clear" w:color="auto" w:fill="FFFFFF"/>
        </w:rPr>
        <w:t>Faks:</w:t>
      </w:r>
      <w:r w:rsidRPr="00602A4E">
        <w:rPr>
          <w:rFonts w:ascii="Calibri" w:hAnsi="Calibri" w:cs="Calibri"/>
          <w:color w:val="000000"/>
          <w:shd w:val="clear" w:color="auto" w:fill="FFFFFF"/>
        </w:rPr>
        <w:t xml:space="preserve"> 61 426-24-53</w:t>
      </w:r>
    </w:p>
    <w:p w:rsidR="0036026A" w:rsidRPr="00602A4E" w:rsidRDefault="00CD4B6E">
      <w:pPr>
        <w:widowControl w:val="0"/>
        <w:ind w:left="517"/>
        <w:jc w:val="both"/>
        <w:rPr>
          <w:rFonts w:ascii="Calibri" w:hAnsi="Calibri" w:cs="Calibri"/>
        </w:rPr>
      </w:pPr>
      <w:r w:rsidRPr="00602A4E">
        <w:rPr>
          <w:rFonts w:ascii="Calibri" w:hAnsi="Calibri" w:cs="Calibri"/>
          <w:b/>
          <w:bCs/>
          <w:color w:val="000000"/>
          <w:shd w:val="clear" w:color="auto" w:fill="FFFFFF"/>
        </w:rPr>
        <w:t>Adres strony internetowej</w:t>
      </w:r>
      <w:r w:rsidRPr="00602A4E">
        <w:rPr>
          <w:rFonts w:ascii="Calibri" w:hAnsi="Calibri" w:cs="Calibri"/>
          <w:color w:val="000000"/>
          <w:shd w:val="clear" w:color="auto" w:fill="FFFFFF"/>
        </w:rPr>
        <w:t>: www.sw.gov.pl</w:t>
      </w:r>
    </w:p>
    <w:p w:rsidR="0036026A" w:rsidRPr="00602A4E" w:rsidRDefault="00CD4B6E">
      <w:pPr>
        <w:widowControl w:val="0"/>
        <w:ind w:left="517"/>
        <w:jc w:val="both"/>
        <w:rPr>
          <w:rFonts w:ascii="Calibri" w:hAnsi="Calibri" w:cs="Calibri"/>
        </w:rPr>
      </w:pPr>
      <w:r w:rsidRPr="00602A4E">
        <w:rPr>
          <w:rFonts w:ascii="Calibri" w:hAnsi="Calibri" w:cs="Calibri"/>
          <w:b/>
          <w:bCs/>
          <w:color w:val="000000"/>
          <w:shd w:val="clear" w:color="auto" w:fill="FFFFFF"/>
        </w:rPr>
        <w:t>Adres poczty elektronicznej:</w:t>
      </w:r>
      <w:r w:rsidRPr="00602A4E">
        <w:rPr>
          <w:rFonts w:ascii="Calibri" w:hAnsi="Calibri" w:cs="Calibri"/>
          <w:color w:val="000000"/>
          <w:shd w:val="clear" w:color="auto" w:fill="FFFFFF"/>
        </w:rPr>
        <w:t xml:space="preserve"> </w:t>
      </w:r>
      <w:r w:rsidRPr="00602A4E">
        <w:rPr>
          <w:rFonts w:ascii="Calibri" w:hAnsi="Calibri" w:cs="Calibri"/>
          <w:color w:val="000000"/>
        </w:rPr>
        <w:t xml:space="preserve"> zk_gebarzewo@sw.gov.pl</w:t>
      </w:r>
    </w:p>
    <w:p w:rsidR="0036026A" w:rsidRPr="00602A4E" w:rsidRDefault="00CD4B6E">
      <w:pPr>
        <w:widowControl w:val="0"/>
        <w:spacing w:line="360" w:lineRule="auto"/>
        <w:ind w:left="517"/>
        <w:rPr>
          <w:rFonts w:ascii="Calibri" w:hAnsi="Calibri" w:cs="Calibri"/>
          <w:b/>
          <w:bCs/>
        </w:rPr>
      </w:pPr>
      <w:r w:rsidRPr="00602A4E">
        <w:rPr>
          <w:rFonts w:ascii="Calibri" w:hAnsi="Calibri" w:cs="Calibri"/>
          <w:b/>
          <w:bCs/>
          <w:color w:val="000000"/>
          <w:shd w:val="clear" w:color="auto" w:fill="FFFFFF"/>
        </w:rPr>
        <w:t>Godziny urzędowania: od poniedziałku do piątku w godz. 7.</w:t>
      </w:r>
      <w:r w:rsidR="00E26B07" w:rsidRPr="00602A4E">
        <w:rPr>
          <w:rFonts w:ascii="Calibri" w:hAnsi="Calibri" w:cs="Calibri"/>
          <w:b/>
          <w:bCs/>
          <w:color w:val="000000"/>
          <w:shd w:val="clear" w:color="auto" w:fill="FFFFFF"/>
        </w:rPr>
        <w:t>00</w:t>
      </w:r>
      <w:r w:rsidRPr="00602A4E">
        <w:rPr>
          <w:rFonts w:ascii="Calibri" w:hAnsi="Calibri" w:cs="Calibri"/>
          <w:b/>
          <w:bCs/>
          <w:color w:val="000000"/>
          <w:shd w:val="clear" w:color="auto" w:fill="FFFFFF"/>
        </w:rPr>
        <w:t xml:space="preserve"> - 15.</w:t>
      </w:r>
      <w:r w:rsidR="00E26B07" w:rsidRPr="00602A4E">
        <w:rPr>
          <w:rFonts w:ascii="Calibri" w:hAnsi="Calibri" w:cs="Calibri"/>
          <w:b/>
          <w:bCs/>
          <w:color w:val="000000"/>
          <w:shd w:val="clear" w:color="auto" w:fill="FFFFFF"/>
        </w:rPr>
        <w:t>00</w:t>
      </w:r>
      <w:r w:rsidRPr="00602A4E">
        <w:rPr>
          <w:rFonts w:ascii="Calibri" w:hAnsi="Calibri" w:cs="Calibri"/>
          <w:b/>
          <w:bCs/>
          <w:color w:val="000000"/>
        </w:rPr>
        <w:t xml:space="preserve"> </w:t>
      </w:r>
    </w:p>
    <w:p w:rsidR="0036026A" w:rsidRDefault="0036026A">
      <w:pPr>
        <w:spacing w:line="360" w:lineRule="auto"/>
        <w:rPr>
          <w:rFonts w:ascii="Calibri" w:hAnsi="Calibri" w:cs="Calibri"/>
          <w:b/>
          <w:bCs/>
        </w:rPr>
      </w:pPr>
    </w:p>
    <w:p w:rsidR="00602A4E" w:rsidRPr="00602A4E" w:rsidRDefault="00602A4E">
      <w:pPr>
        <w:spacing w:line="360" w:lineRule="auto"/>
        <w:rPr>
          <w:rFonts w:ascii="Calibri" w:hAnsi="Calibri" w:cs="Calibri"/>
          <w:b/>
          <w:bCs/>
        </w:rPr>
      </w:pPr>
    </w:p>
    <w:p w:rsidR="0036026A" w:rsidRPr="00602A4E" w:rsidRDefault="00CD4B6E">
      <w:pPr>
        <w:widowControl w:val="0"/>
        <w:spacing w:line="360" w:lineRule="auto"/>
        <w:rPr>
          <w:rFonts w:ascii="Calibri" w:hAnsi="Calibri" w:cs="Calibri"/>
          <w:b/>
          <w:bCs/>
        </w:rPr>
      </w:pPr>
      <w:r w:rsidRPr="00602A4E">
        <w:rPr>
          <w:rFonts w:ascii="Calibri" w:hAnsi="Calibri" w:cs="Calibri"/>
          <w:b/>
          <w:bCs/>
          <w:color w:val="000000"/>
          <w:u w:val="single"/>
        </w:rPr>
        <w:t>II. Opis przedmiotu zamówienia</w:t>
      </w:r>
    </w:p>
    <w:p w:rsidR="0036026A" w:rsidRDefault="00CD4B6E">
      <w:pPr>
        <w:numPr>
          <w:ilvl w:val="0"/>
          <w:numId w:val="2"/>
        </w:numPr>
        <w:jc w:val="both"/>
        <w:rPr>
          <w:rFonts w:ascii="Calibri" w:hAnsi="Calibri" w:cs="Calibri"/>
        </w:rPr>
      </w:pPr>
      <w:r w:rsidRPr="00602A4E">
        <w:rPr>
          <w:rFonts w:ascii="Calibri" w:hAnsi="Calibri" w:cs="Calibri"/>
        </w:rPr>
        <w:t xml:space="preserve">Przedmiotem zamówienia jest wykonanie dokumentacji projektowo-kosztorysowej przez </w:t>
      </w:r>
      <w:r w:rsidRPr="00602A4E">
        <w:rPr>
          <w:rFonts w:ascii="Calibri" w:hAnsi="Calibri" w:cs="Calibri"/>
          <w:b/>
          <w:bCs/>
        </w:rPr>
        <w:t>Wykonawcę</w:t>
      </w:r>
      <w:r w:rsidRPr="00602A4E">
        <w:rPr>
          <w:rFonts w:ascii="Calibri" w:hAnsi="Calibri" w:cs="Calibri"/>
        </w:rPr>
        <w:t xml:space="preserve"> na rzecz </w:t>
      </w:r>
      <w:r w:rsidRPr="00602A4E">
        <w:rPr>
          <w:rFonts w:ascii="Calibri" w:hAnsi="Calibri" w:cs="Calibri"/>
          <w:b/>
          <w:bCs/>
        </w:rPr>
        <w:t>Zamawiającego</w:t>
      </w:r>
      <w:r w:rsidRPr="00602A4E">
        <w:rPr>
          <w:rFonts w:ascii="Calibri" w:hAnsi="Calibri" w:cs="Calibri"/>
        </w:rPr>
        <w:t xml:space="preserve"> dla zadania pod</w:t>
      </w:r>
      <w:r w:rsidR="00E26B07" w:rsidRPr="00602A4E">
        <w:rPr>
          <w:rFonts w:ascii="Calibri" w:hAnsi="Calibri" w:cs="Calibri"/>
        </w:rPr>
        <w:t xml:space="preserve"> nazwą „</w:t>
      </w:r>
      <w:r w:rsidRPr="00602A4E">
        <w:rPr>
          <w:rFonts w:ascii="Calibri" w:hAnsi="Calibri" w:cs="Calibri"/>
        </w:rPr>
        <w:t xml:space="preserve">Przebudowa linii ogrodzenia zewnętrznego w Zakładzie Karnym w Gębarzewie” (działka 32/1, 31/2). </w:t>
      </w:r>
    </w:p>
    <w:p w:rsidR="00602A4E" w:rsidRPr="00602A4E" w:rsidRDefault="00602A4E" w:rsidP="00602A4E">
      <w:pPr>
        <w:ind w:left="720"/>
        <w:jc w:val="both"/>
        <w:rPr>
          <w:rFonts w:ascii="Calibri" w:hAnsi="Calibri" w:cs="Calibri"/>
        </w:rPr>
      </w:pPr>
    </w:p>
    <w:p w:rsidR="0036026A" w:rsidRPr="00602A4E" w:rsidRDefault="00CD4B6E">
      <w:pPr>
        <w:numPr>
          <w:ilvl w:val="0"/>
          <w:numId w:val="2"/>
        </w:numPr>
        <w:jc w:val="both"/>
        <w:rPr>
          <w:rFonts w:ascii="Calibri" w:hAnsi="Calibri" w:cs="Calibri"/>
        </w:rPr>
      </w:pPr>
      <w:r w:rsidRPr="00602A4E">
        <w:rPr>
          <w:rFonts w:ascii="Calibri" w:hAnsi="Calibri" w:cs="Calibri"/>
        </w:rPr>
        <w:t>Opis obiektu:</w:t>
      </w:r>
    </w:p>
    <w:p w:rsidR="0036026A" w:rsidRPr="00602A4E" w:rsidRDefault="00602A4E" w:rsidP="00602A4E">
      <w:pPr>
        <w:ind w:left="709"/>
        <w:jc w:val="both"/>
        <w:rPr>
          <w:rFonts w:ascii="Calibri" w:hAnsi="Calibri" w:cs="Calibri"/>
        </w:rPr>
      </w:pPr>
      <w:r w:rsidRPr="00602A4E">
        <w:rPr>
          <w:rFonts w:ascii="Calibri" w:hAnsi="Calibri" w:cs="Calibri"/>
          <w:noProof/>
          <w:lang w:eastAsia="pl-PL"/>
        </w:rPr>
        <w:t xml:space="preserve">Planowana inwestycja zaznaczona na mapce </w:t>
      </w:r>
      <w:r w:rsidRPr="00602A4E">
        <w:rPr>
          <w:rFonts w:ascii="Calibri" w:hAnsi="Calibri" w:cs="Calibri"/>
          <w:b/>
          <w:noProof/>
          <w:lang w:eastAsia="pl-PL"/>
        </w:rPr>
        <w:t>kolorem niebieskim.</w:t>
      </w:r>
    </w:p>
    <w:p w:rsidR="0036026A" w:rsidRDefault="0036026A">
      <w:pPr>
        <w:ind w:left="360"/>
        <w:jc w:val="both"/>
        <w:rPr>
          <w:rFonts w:ascii="Calibri" w:hAnsi="Calibri" w:cs="Calibri"/>
        </w:rPr>
      </w:pPr>
    </w:p>
    <w:p w:rsidR="00602A4E" w:rsidRDefault="00602A4E">
      <w:pPr>
        <w:pStyle w:val="Heading2"/>
        <w:numPr>
          <w:ilvl w:val="0"/>
          <w:numId w:val="0"/>
        </w:numPr>
        <w:rPr>
          <w:rFonts w:asciiTheme="minorHAnsi" w:hAnsiTheme="minorHAnsi" w:cstheme="minorHAnsi"/>
          <w:sz w:val="24"/>
          <w:szCs w:val="24"/>
        </w:rPr>
      </w:pPr>
      <w:r>
        <w:rPr>
          <w:rFonts w:asciiTheme="minorHAnsi" w:hAnsiTheme="minorHAnsi" w:cstheme="minorHAnsi"/>
          <w:noProof/>
          <w:sz w:val="24"/>
          <w:szCs w:val="24"/>
        </w:rPr>
        <w:lastRenderedPageBreak/>
        <w:drawing>
          <wp:inline distT="0" distB="0" distL="0" distR="0">
            <wp:extent cx="6443980" cy="8215894"/>
            <wp:effectExtent l="1905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443980" cy="8215894"/>
                    </a:xfrm>
                    <a:prstGeom prst="rect">
                      <a:avLst/>
                    </a:prstGeom>
                    <a:noFill/>
                    <a:ln w="9525">
                      <a:noFill/>
                      <a:miter lim="800000"/>
                      <a:headEnd/>
                      <a:tailEnd/>
                    </a:ln>
                  </pic:spPr>
                </pic:pic>
              </a:graphicData>
            </a:graphic>
          </wp:inline>
        </w:drawing>
      </w:r>
    </w:p>
    <w:p w:rsidR="00602A4E" w:rsidRDefault="00602A4E">
      <w:pPr>
        <w:pStyle w:val="Heading2"/>
        <w:numPr>
          <w:ilvl w:val="0"/>
          <w:numId w:val="0"/>
        </w:numPr>
        <w:rPr>
          <w:rFonts w:asciiTheme="minorHAnsi" w:hAnsiTheme="minorHAnsi" w:cstheme="minorHAnsi"/>
          <w:sz w:val="24"/>
          <w:szCs w:val="24"/>
        </w:rPr>
      </w:pPr>
    </w:p>
    <w:p w:rsidR="00602A4E" w:rsidRDefault="00602A4E">
      <w:pPr>
        <w:pStyle w:val="Heading2"/>
        <w:numPr>
          <w:ilvl w:val="0"/>
          <w:numId w:val="0"/>
        </w:numPr>
        <w:rPr>
          <w:rFonts w:asciiTheme="minorHAnsi" w:hAnsiTheme="minorHAnsi" w:cstheme="minorHAnsi"/>
          <w:sz w:val="24"/>
          <w:szCs w:val="24"/>
        </w:rPr>
      </w:pPr>
    </w:p>
    <w:p w:rsidR="0036026A" w:rsidRDefault="00CD4B6E">
      <w:pPr>
        <w:pStyle w:val="Heading2"/>
        <w:numPr>
          <w:ilvl w:val="0"/>
          <w:numId w:val="0"/>
        </w:numPr>
        <w:rPr>
          <w:rFonts w:asciiTheme="minorHAnsi" w:hAnsiTheme="minorHAnsi" w:cstheme="minorHAnsi"/>
          <w:sz w:val="24"/>
          <w:szCs w:val="24"/>
        </w:rPr>
      </w:pPr>
      <w:r>
        <w:rPr>
          <w:rFonts w:asciiTheme="minorHAnsi" w:hAnsiTheme="minorHAnsi" w:cstheme="minorHAnsi"/>
          <w:sz w:val="24"/>
          <w:szCs w:val="24"/>
        </w:rPr>
        <w:lastRenderedPageBreak/>
        <w:t>Rozbiórka istniejącego ogrodzenia</w:t>
      </w:r>
      <w:bookmarkStart w:id="0" w:name="_Toc510085129"/>
      <w:bookmarkEnd w:id="0"/>
      <w:r w:rsidR="00602A4E">
        <w:rPr>
          <w:rFonts w:asciiTheme="minorHAnsi" w:hAnsiTheme="minorHAnsi" w:cstheme="minorHAnsi"/>
          <w:sz w:val="24"/>
          <w:szCs w:val="24"/>
        </w:rPr>
        <w:t>.</w:t>
      </w:r>
    </w:p>
    <w:p w:rsidR="0036026A" w:rsidRDefault="00CD4B6E">
      <w:pPr>
        <w:spacing w:before="120"/>
        <w:ind w:firstLine="567"/>
        <w:rPr>
          <w:rFonts w:asciiTheme="minorHAnsi" w:hAnsiTheme="minorHAnsi" w:cstheme="minorHAnsi"/>
        </w:rPr>
      </w:pPr>
      <w:r>
        <w:rPr>
          <w:rFonts w:asciiTheme="minorHAnsi" w:hAnsiTheme="minorHAnsi" w:cstheme="minorHAnsi"/>
        </w:rPr>
        <w:t>Pierwszym krokiem jest rozbiórka ogrodzenia znajdującego się na terenie inwestycji. Planuje się również demontaż istniejącej infrastruktury kolidującej z projektowaną nową zabudową w tym istniejącego ogrodzenia betonowego.</w:t>
      </w:r>
    </w:p>
    <w:p w:rsidR="00602A4E" w:rsidRDefault="00602A4E">
      <w:pPr>
        <w:rPr>
          <w:rFonts w:asciiTheme="minorHAnsi" w:hAnsiTheme="minorHAnsi" w:cstheme="minorHAnsi"/>
          <w:b/>
        </w:rPr>
      </w:pPr>
    </w:p>
    <w:p w:rsidR="00602A4E" w:rsidRDefault="00602A4E" w:rsidP="00602A4E">
      <w:pPr>
        <w:rPr>
          <w:rFonts w:ascii="Calibri" w:eastAsia="Calibri" w:hAnsi="Calibri" w:cs="Calibri"/>
          <w:b/>
        </w:rPr>
      </w:pPr>
    </w:p>
    <w:p w:rsidR="00602A4E" w:rsidRPr="00602A4E" w:rsidRDefault="00602A4E" w:rsidP="00602A4E">
      <w:r w:rsidRPr="00602A4E">
        <w:rPr>
          <w:rFonts w:ascii="Calibri" w:eastAsia="Calibri" w:hAnsi="Calibri" w:cs="Calibri"/>
          <w:b/>
        </w:rPr>
        <w:t>Ogrodzenie</w:t>
      </w:r>
    </w:p>
    <w:p w:rsidR="00602A4E" w:rsidRPr="00602A4E" w:rsidRDefault="00602A4E" w:rsidP="00602A4E">
      <w:pPr>
        <w:ind w:left="450"/>
      </w:pPr>
      <w:r w:rsidRPr="00602A4E">
        <w:rPr>
          <w:rFonts w:ascii="Calibri" w:eastAsia="Calibri" w:hAnsi="Calibri" w:cs="Calibri"/>
        </w:rPr>
        <w:t xml:space="preserve">Ogrodzenie o łącznej długości 480 </w:t>
      </w:r>
      <w:proofErr w:type="spellStart"/>
      <w:r w:rsidRPr="00602A4E">
        <w:rPr>
          <w:rFonts w:ascii="Calibri" w:eastAsia="Calibri" w:hAnsi="Calibri" w:cs="Calibri"/>
        </w:rPr>
        <w:t>mb</w:t>
      </w:r>
      <w:proofErr w:type="spellEnd"/>
      <w:r w:rsidRPr="00602A4E">
        <w:rPr>
          <w:rFonts w:ascii="Calibri" w:eastAsia="Calibri" w:hAnsi="Calibri" w:cs="Calibri"/>
        </w:rPr>
        <w:t>.</w:t>
      </w:r>
    </w:p>
    <w:p w:rsidR="00602A4E" w:rsidRPr="00602A4E" w:rsidRDefault="00602A4E" w:rsidP="00602A4E">
      <w:pPr>
        <w:jc w:val="both"/>
      </w:pPr>
      <w:r w:rsidRPr="00602A4E">
        <w:rPr>
          <w:rFonts w:ascii="Calibri" w:eastAsia="Calibri" w:hAnsi="Calibri" w:cs="Calibri"/>
        </w:rPr>
        <w:t>Pierwszy odcinek muru, na długości ok. 270 mb to ogrodzenie z betonowych przęseł o h = 3,5-4,5m. Łączenia płyt zaszpachlowane zaprawą cementowo-wapienną i obrzucone zaprawa cementowo – wapienną.</w:t>
      </w:r>
    </w:p>
    <w:p w:rsidR="00602A4E" w:rsidRPr="00602A4E" w:rsidRDefault="00602A4E" w:rsidP="00602A4E">
      <w:pPr>
        <w:jc w:val="both"/>
      </w:pPr>
      <w:r w:rsidRPr="00602A4E">
        <w:rPr>
          <w:rFonts w:ascii="Calibri" w:eastAsia="Calibri" w:hAnsi="Calibri" w:cs="Calibri"/>
        </w:rPr>
        <w:t xml:space="preserve">Ogrodzenie zwieńczone dwoma przestrzennymi zwojami z drutu ostrzowego na stalowych </w:t>
      </w:r>
      <w:proofErr w:type="spellStart"/>
      <w:r w:rsidRPr="00602A4E">
        <w:rPr>
          <w:rFonts w:ascii="Calibri" w:eastAsia="Calibri" w:hAnsi="Calibri" w:cs="Calibri"/>
        </w:rPr>
        <w:t>odkosach</w:t>
      </w:r>
      <w:proofErr w:type="spellEnd"/>
      <w:r w:rsidRPr="00602A4E">
        <w:rPr>
          <w:rFonts w:ascii="Calibri" w:eastAsia="Calibri" w:hAnsi="Calibri" w:cs="Calibri"/>
        </w:rPr>
        <w:t xml:space="preserve"> zamocowanych do ogrodzenia.</w:t>
      </w:r>
    </w:p>
    <w:p w:rsidR="00602A4E" w:rsidRPr="00602A4E" w:rsidRDefault="00602A4E" w:rsidP="00602A4E">
      <w:pPr>
        <w:jc w:val="both"/>
      </w:pPr>
      <w:r w:rsidRPr="00602A4E">
        <w:rPr>
          <w:rFonts w:ascii="Calibri" w:eastAsia="Calibri" w:hAnsi="Calibri" w:cs="Calibri"/>
        </w:rPr>
        <w:t>Drugi odcinek planowany do przebudowy to 210 mb o takiej samej charakterystyce jak poprzedni.</w:t>
      </w:r>
    </w:p>
    <w:p w:rsidR="00602A4E" w:rsidRPr="00602A4E" w:rsidRDefault="00602A4E" w:rsidP="00602A4E">
      <w:pPr>
        <w:ind w:firstLine="567"/>
        <w:jc w:val="both"/>
      </w:pPr>
      <w:r w:rsidRPr="00602A4E">
        <w:rPr>
          <w:rFonts w:ascii="Calibri" w:eastAsia="Calibri" w:hAnsi="Calibri" w:cs="Calibri"/>
        </w:rPr>
        <w:t>Całe ogrodzenie będące przedmiotem opracowania nie spełnia aktualnych wymogów bezpieczeństwa obowiązujących dla Zakładów Karnych typu zamkniętego.</w:t>
      </w:r>
    </w:p>
    <w:p w:rsidR="00602A4E" w:rsidRPr="00602A4E" w:rsidRDefault="00602A4E" w:rsidP="00602A4E">
      <w:pPr>
        <w:ind w:firstLine="567"/>
      </w:pPr>
      <w:r w:rsidRPr="00602A4E">
        <w:rPr>
          <w:rFonts w:ascii="Calibri" w:eastAsia="Calibri" w:hAnsi="Calibri" w:cs="Calibri"/>
        </w:rPr>
        <w:t>Koniecznym jest jego rozebranie.</w:t>
      </w:r>
    </w:p>
    <w:p w:rsidR="00602A4E" w:rsidRPr="00602A4E" w:rsidRDefault="00602A4E" w:rsidP="00602A4E">
      <w:pPr>
        <w:ind w:firstLine="567"/>
        <w:jc w:val="both"/>
      </w:pPr>
      <w:r w:rsidRPr="00602A4E">
        <w:rPr>
          <w:rFonts w:ascii="Calibri" w:eastAsia="Calibri" w:hAnsi="Calibri" w:cs="Calibri"/>
        </w:rPr>
        <w:t>Rozebranie ogrodzenia zewnętrznego należy rozpocząć od usunięcia siatki ostrzowej oraz elementów nośnych całej konstrukcji stalowej. Rozebranie elementów płyt betonowych powinno wykonywać się etapowo rozpoczynając od górnych elementów. Następnie wyburzeniu podlegają słupy oraz fundamenty.</w:t>
      </w:r>
    </w:p>
    <w:p w:rsidR="00602A4E" w:rsidRPr="00602A4E" w:rsidRDefault="00602A4E" w:rsidP="00602A4E">
      <w:pPr>
        <w:pStyle w:val="Nagwek2"/>
        <w:numPr>
          <w:ilvl w:val="0"/>
          <w:numId w:val="8"/>
        </w:numPr>
        <w:tabs>
          <w:tab w:val="left" w:pos="1134"/>
        </w:tabs>
        <w:rPr>
          <w:sz w:val="24"/>
          <w:szCs w:val="24"/>
        </w:rPr>
      </w:pPr>
    </w:p>
    <w:p w:rsidR="00602A4E" w:rsidRPr="00602A4E" w:rsidRDefault="00602A4E" w:rsidP="00602A4E">
      <w:pPr>
        <w:pStyle w:val="Nagwek2"/>
        <w:numPr>
          <w:ilvl w:val="0"/>
          <w:numId w:val="8"/>
        </w:numPr>
        <w:tabs>
          <w:tab w:val="left" w:pos="1134"/>
        </w:tabs>
        <w:rPr>
          <w:sz w:val="24"/>
          <w:szCs w:val="24"/>
        </w:rPr>
      </w:pPr>
      <w:r w:rsidRPr="00602A4E">
        <w:rPr>
          <w:rFonts w:ascii="Calibri" w:eastAsia="Calibri" w:hAnsi="Calibri" w:cs="Calibri"/>
          <w:sz w:val="24"/>
          <w:szCs w:val="24"/>
        </w:rPr>
        <w:t>Opis techniczny</w:t>
      </w:r>
    </w:p>
    <w:p w:rsidR="00602A4E" w:rsidRPr="00602A4E" w:rsidRDefault="00602A4E" w:rsidP="00602A4E">
      <w:pPr>
        <w:jc w:val="both"/>
      </w:pPr>
      <w:r w:rsidRPr="00602A4E">
        <w:rPr>
          <w:rFonts w:ascii="Calibri" w:eastAsia="Calibri" w:hAnsi="Calibri" w:cs="Calibri"/>
        </w:rPr>
        <w:t xml:space="preserve">Przedmiotem  jest przebudowa istniejącej linii ogrodzenia zewnętrznego w Zakładzie Karnym w Gębarzewie. </w:t>
      </w:r>
    </w:p>
    <w:p w:rsidR="00602A4E" w:rsidRPr="00602A4E" w:rsidRDefault="00602A4E" w:rsidP="00602A4E">
      <w:pPr>
        <w:pStyle w:val="Nagwek3"/>
        <w:tabs>
          <w:tab w:val="left" w:pos="1134"/>
        </w:tabs>
        <w:rPr>
          <w:i w:val="0"/>
          <w:sz w:val="24"/>
          <w:szCs w:val="24"/>
        </w:rPr>
      </w:pPr>
      <w:r w:rsidRPr="00602A4E">
        <w:rPr>
          <w:rFonts w:ascii="Calibri" w:eastAsia="Calibri" w:hAnsi="Calibri" w:cs="Calibri"/>
          <w:i w:val="0"/>
          <w:sz w:val="24"/>
          <w:szCs w:val="24"/>
        </w:rPr>
        <w:t>Dane planowanego obiektu:</w:t>
      </w:r>
    </w:p>
    <w:p w:rsidR="00602A4E" w:rsidRPr="00602A4E" w:rsidRDefault="00602A4E" w:rsidP="00602A4E">
      <w:pPr>
        <w:pStyle w:val="Default"/>
        <w:jc w:val="both"/>
        <w:rPr>
          <w:rFonts w:ascii="Calibri" w:hAnsi="Calibri" w:cs="Calibri"/>
        </w:rPr>
      </w:pPr>
      <w:r w:rsidRPr="00602A4E">
        <w:rPr>
          <w:rFonts w:ascii="Calibri" w:hAnsi="Calibri" w:cs="Calibri"/>
        </w:rPr>
        <w:t>-</w:t>
      </w:r>
      <w:r w:rsidR="0053551A">
        <w:rPr>
          <w:rFonts w:ascii="Calibri" w:hAnsi="Calibri" w:cs="Calibri"/>
        </w:rPr>
        <w:t xml:space="preserve"> </w:t>
      </w:r>
      <w:r w:rsidRPr="00602A4E">
        <w:rPr>
          <w:rFonts w:ascii="Calibri" w:hAnsi="Calibri" w:cs="Calibri"/>
        </w:rPr>
        <w:t>mur wykonany będzie jako ściana żelbetowa połączona z fundamentem żelbetowym spoczywającym na gruncie.</w:t>
      </w:r>
    </w:p>
    <w:p w:rsidR="00602A4E" w:rsidRPr="00602A4E" w:rsidRDefault="00602A4E" w:rsidP="00602A4E">
      <w:pPr>
        <w:pStyle w:val="Default"/>
        <w:jc w:val="both"/>
        <w:rPr>
          <w:rFonts w:ascii="Calibri" w:hAnsi="Calibri" w:cs="Calibri"/>
        </w:rPr>
      </w:pPr>
      <w:r w:rsidRPr="00602A4E">
        <w:rPr>
          <w:rFonts w:ascii="Calibri" w:hAnsi="Calibri" w:cs="Calibri"/>
        </w:rPr>
        <w:t>- płytę fundamentową należy zbroić zgodnie z rysunkami wykonawczymi,</w:t>
      </w:r>
    </w:p>
    <w:p w:rsidR="00602A4E" w:rsidRPr="00602A4E" w:rsidRDefault="00602A4E" w:rsidP="00602A4E">
      <w:pPr>
        <w:pStyle w:val="Default"/>
        <w:jc w:val="both"/>
        <w:rPr>
          <w:rFonts w:ascii="Calibri" w:hAnsi="Calibri" w:cs="Calibri"/>
        </w:rPr>
      </w:pPr>
      <w:r w:rsidRPr="00602A4E">
        <w:rPr>
          <w:rFonts w:ascii="Calibri" w:hAnsi="Calibri" w:cs="Calibri"/>
        </w:rPr>
        <w:t>- ścianę żelbetową należy zbroić prętami zbrojeniowymi zgodnie z rysunkami wykonawczymi,</w:t>
      </w:r>
    </w:p>
    <w:p w:rsidR="00602A4E" w:rsidRPr="00602A4E" w:rsidRDefault="00602A4E" w:rsidP="00602A4E">
      <w:pPr>
        <w:pStyle w:val="Default"/>
        <w:jc w:val="both"/>
        <w:rPr>
          <w:rFonts w:ascii="Calibri" w:hAnsi="Calibri" w:cs="Calibri"/>
        </w:rPr>
      </w:pPr>
      <w:r w:rsidRPr="00602A4E">
        <w:rPr>
          <w:rFonts w:ascii="Calibri" w:hAnsi="Calibri" w:cs="Calibri"/>
        </w:rPr>
        <w:t>- stosować beton C16/20 (B-25),</w:t>
      </w:r>
    </w:p>
    <w:p w:rsidR="00602A4E" w:rsidRPr="00602A4E" w:rsidRDefault="00602A4E" w:rsidP="00602A4E">
      <w:pPr>
        <w:pStyle w:val="Default"/>
        <w:jc w:val="both"/>
        <w:rPr>
          <w:rFonts w:ascii="Calibri" w:hAnsi="Calibri" w:cs="Calibri"/>
        </w:rPr>
      </w:pPr>
      <w:r w:rsidRPr="00602A4E">
        <w:rPr>
          <w:rFonts w:ascii="Calibri" w:hAnsi="Calibri" w:cs="Calibri"/>
        </w:rPr>
        <w:t>- beton podkładowy C8/1- (B-10) o grubości 10 cm, na którym ułożyć 2 warstwy papy na lepiku,</w:t>
      </w:r>
    </w:p>
    <w:p w:rsidR="00602A4E" w:rsidRPr="00602A4E" w:rsidRDefault="00602A4E" w:rsidP="00602A4E">
      <w:pPr>
        <w:pStyle w:val="Default"/>
        <w:jc w:val="both"/>
        <w:rPr>
          <w:rFonts w:ascii="Calibri" w:hAnsi="Calibri" w:cs="Calibri"/>
        </w:rPr>
      </w:pPr>
      <w:r w:rsidRPr="00602A4E">
        <w:rPr>
          <w:rFonts w:ascii="Calibri" w:hAnsi="Calibri" w:cs="Calibri"/>
        </w:rPr>
        <w:t>- część podziemną zabezpieczyć masą asfaltowo-kauczukową (uprzednio zagruntować powierzchnię).</w:t>
      </w:r>
    </w:p>
    <w:p w:rsidR="00602A4E" w:rsidRPr="00602A4E" w:rsidRDefault="00602A4E" w:rsidP="00602A4E">
      <w:pPr>
        <w:pStyle w:val="Default"/>
        <w:jc w:val="both"/>
        <w:rPr>
          <w:rFonts w:ascii="Calibri" w:hAnsi="Calibri" w:cs="Calibri"/>
        </w:rPr>
      </w:pPr>
      <w:r w:rsidRPr="00602A4E">
        <w:rPr>
          <w:rFonts w:ascii="Calibri" w:hAnsi="Calibri" w:cs="Calibri"/>
        </w:rPr>
        <w:t xml:space="preserve">- do ścian ogrodzenia należy zamontować </w:t>
      </w:r>
      <w:proofErr w:type="spellStart"/>
      <w:r w:rsidRPr="00602A4E">
        <w:rPr>
          <w:rFonts w:ascii="Calibri" w:hAnsi="Calibri" w:cs="Calibri"/>
        </w:rPr>
        <w:t>odkosy</w:t>
      </w:r>
      <w:proofErr w:type="spellEnd"/>
      <w:r w:rsidRPr="00602A4E">
        <w:rPr>
          <w:rFonts w:ascii="Calibri" w:hAnsi="Calibri" w:cs="Calibri"/>
        </w:rPr>
        <w:t xml:space="preserve"> stalowe z teowników min. 40x30x3mm, do których należy zamocować linkę stalową stanowiącą element nośny dla siatki z drutu ostrzowego oraz zwojów przestrzennych z drutu ostrzowego Concertina.</w:t>
      </w:r>
    </w:p>
    <w:p w:rsidR="00602A4E" w:rsidRPr="00602A4E" w:rsidRDefault="00602A4E" w:rsidP="00602A4E">
      <w:pPr>
        <w:pStyle w:val="Default"/>
        <w:jc w:val="both"/>
        <w:rPr>
          <w:rFonts w:ascii="Calibri" w:hAnsi="Calibri" w:cs="Calibri"/>
        </w:rPr>
      </w:pPr>
      <w:r w:rsidRPr="00602A4E">
        <w:rPr>
          <w:rFonts w:ascii="Calibri" w:hAnsi="Calibri" w:cs="Calibri"/>
        </w:rPr>
        <w:t>- ogrodzenie zewnętrzne należy zwieńczyć dwoma zwojami przestrzennymi z drutu ostrzowego, o średnicy 0,73 m. Zwoje powinny być umieszczone w odstępie 0,5m od siebie.</w:t>
      </w:r>
    </w:p>
    <w:p w:rsidR="00602A4E" w:rsidRPr="00602A4E" w:rsidRDefault="00602A4E" w:rsidP="00602A4E">
      <w:pPr>
        <w:pStyle w:val="Default"/>
        <w:jc w:val="both"/>
        <w:rPr>
          <w:rFonts w:ascii="Calibri" w:hAnsi="Calibri" w:cs="Calibri"/>
        </w:rPr>
      </w:pPr>
      <w:r w:rsidRPr="00602A4E">
        <w:rPr>
          <w:rFonts w:ascii="Calibri" w:hAnsi="Calibri" w:cs="Calibri"/>
        </w:rPr>
        <w:t>- montaż zabezpieczeń techniczno-ochronnych należy wykonywać zgodnie z zaleceniami producenta i sztuką budowlaną.</w:t>
      </w:r>
    </w:p>
    <w:p w:rsidR="00602A4E" w:rsidRPr="00602A4E" w:rsidRDefault="00602A4E" w:rsidP="00602A4E">
      <w:pPr>
        <w:pStyle w:val="Default"/>
        <w:jc w:val="both"/>
        <w:rPr>
          <w:rFonts w:ascii="Calibri" w:hAnsi="Calibri" w:cs="Calibri"/>
        </w:rPr>
      </w:pPr>
      <w:r w:rsidRPr="00602A4E">
        <w:rPr>
          <w:rFonts w:ascii="Calibri" w:hAnsi="Calibri" w:cs="Calibri"/>
        </w:rPr>
        <w:t>- obiekt posadowiony na głębokości 1m.</w:t>
      </w:r>
    </w:p>
    <w:p w:rsidR="0036026A" w:rsidRDefault="0036026A">
      <w:pPr>
        <w:ind w:left="360"/>
        <w:jc w:val="both"/>
        <w:rPr>
          <w:rFonts w:ascii="Calibri" w:hAnsi="Calibri" w:cs="Calibri"/>
        </w:rPr>
      </w:pPr>
    </w:p>
    <w:p w:rsidR="00602A4E" w:rsidRDefault="00602A4E">
      <w:pPr>
        <w:ind w:left="360"/>
        <w:jc w:val="both"/>
        <w:rPr>
          <w:rFonts w:ascii="Calibri" w:hAnsi="Calibri" w:cs="Calibri"/>
        </w:rPr>
      </w:pPr>
    </w:p>
    <w:p w:rsidR="00602A4E" w:rsidRDefault="00602A4E">
      <w:pPr>
        <w:ind w:left="360"/>
        <w:jc w:val="both"/>
        <w:rPr>
          <w:rFonts w:ascii="Calibri" w:hAnsi="Calibri" w:cs="Calibri"/>
        </w:rPr>
      </w:pPr>
    </w:p>
    <w:p w:rsidR="00602A4E" w:rsidRDefault="00602A4E">
      <w:pPr>
        <w:ind w:left="360"/>
        <w:jc w:val="both"/>
        <w:rPr>
          <w:rFonts w:ascii="Calibri" w:hAnsi="Calibri" w:cs="Calibri"/>
        </w:rPr>
      </w:pPr>
    </w:p>
    <w:p w:rsidR="00602A4E" w:rsidRDefault="00602A4E">
      <w:pPr>
        <w:ind w:left="360"/>
        <w:jc w:val="both"/>
        <w:rPr>
          <w:rFonts w:ascii="Calibri" w:hAnsi="Calibri" w:cs="Calibri"/>
        </w:rPr>
      </w:pPr>
    </w:p>
    <w:p w:rsidR="0036026A" w:rsidRDefault="00CD4B6E">
      <w:pPr>
        <w:numPr>
          <w:ilvl w:val="0"/>
          <w:numId w:val="2"/>
        </w:numPr>
        <w:jc w:val="both"/>
        <w:rPr>
          <w:rFonts w:ascii="Calibri" w:hAnsi="Calibri" w:cs="Calibri"/>
        </w:rPr>
      </w:pPr>
      <w:r>
        <w:rPr>
          <w:rFonts w:ascii="Calibri" w:hAnsi="Calibri" w:cs="Calibri"/>
        </w:rPr>
        <w:t xml:space="preserve">Projekt powinien uwzględniać </w:t>
      </w:r>
      <w:r>
        <w:rPr>
          <w:rFonts w:asciiTheme="minorHAnsi" w:hAnsiTheme="minorHAnsi"/>
        </w:rPr>
        <w:t xml:space="preserve">zakres rzeczowy inwestycji związany z przebudową </w:t>
      </w:r>
      <w:r>
        <w:rPr>
          <w:rFonts w:ascii="Calibri" w:hAnsi="Calibri" w:cs="Calibri"/>
        </w:rPr>
        <w:t xml:space="preserve">linii ogrodzenia zewnętrznego o długości </w:t>
      </w:r>
      <w:r w:rsidR="00602A4E">
        <w:rPr>
          <w:rFonts w:ascii="Calibri" w:hAnsi="Calibri" w:cs="Calibri"/>
        </w:rPr>
        <w:t>48</w:t>
      </w:r>
      <w:r>
        <w:rPr>
          <w:rFonts w:ascii="Calibri" w:hAnsi="Calibri" w:cs="Calibri"/>
        </w:rPr>
        <w:t>0 mb  wraz z towarzyszącą infrastrukturą teletechniczną:</w:t>
      </w:r>
    </w:p>
    <w:p w:rsidR="0036026A" w:rsidRDefault="00CD4B6E">
      <w:pPr>
        <w:jc w:val="both"/>
        <w:rPr>
          <w:rFonts w:asciiTheme="minorHAnsi" w:hAnsiTheme="minorHAnsi"/>
        </w:rPr>
      </w:pPr>
      <w:r>
        <w:rPr>
          <w:rFonts w:asciiTheme="minorHAnsi" w:hAnsiTheme="minorHAnsi"/>
        </w:rPr>
        <w:t>- wykonanie prac zabezpieczających plac budowy pod względem ochronnym: montaż ogrodzenia tymczasowego przesłonowego, wykonanego z zatopionych w betonie słupów metalowych o wysokości 5m, na których odpowiednio na całości będzie zamontowana siatka panelowa, do której przymocowana na całej wysokości będzie blacha stalowa. Wysokość tymczasowego ogrodzenia wraz z zwieńczeniem wynosić będzie ok. 6m z zachowaniem odpowiedniej sztywności całej konstrukcji. Tymczasowe ogrodzenie zwieńczone będzie dwoma zwojami przestrzennymi z drutu ostrzowego o średnicy 0,73</w:t>
      </w:r>
      <w:r w:rsidR="00602A4E">
        <w:rPr>
          <w:rFonts w:asciiTheme="minorHAnsi" w:hAnsiTheme="minorHAnsi"/>
        </w:rPr>
        <w:t xml:space="preserve"> </w:t>
      </w:r>
      <w:r>
        <w:rPr>
          <w:rFonts w:asciiTheme="minorHAnsi" w:hAnsiTheme="minorHAnsi"/>
        </w:rPr>
        <w:t>m do 0,98</w:t>
      </w:r>
      <w:r w:rsidR="00602A4E">
        <w:rPr>
          <w:rFonts w:asciiTheme="minorHAnsi" w:hAnsiTheme="minorHAnsi"/>
        </w:rPr>
        <w:t xml:space="preserve"> </w:t>
      </w:r>
      <w:r>
        <w:rPr>
          <w:rFonts w:asciiTheme="minorHAnsi" w:hAnsiTheme="minorHAnsi"/>
        </w:rPr>
        <w:t>m w odstępach nie większych niż 0,5</w:t>
      </w:r>
      <w:r w:rsidR="00602A4E">
        <w:rPr>
          <w:rFonts w:asciiTheme="minorHAnsi" w:hAnsiTheme="minorHAnsi"/>
        </w:rPr>
        <w:t xml:space="preserve"> </w:t>
      </w:r>
      <w:r>
        <w:rPr>
          <w:rFonts w:asciiTheme="minorHAnsi" w:hAnsiTheme="minorHAnsi"/>
        </w:rPr>
        <w:t>m. Zwoje przestrzenne z drutu ostrzowego należy zamontować od strony wewnętrznej jednostki. Z obecnego układu zabezpieczeń elektronicznych pozostaną bariery mikrofalowe, które znajdować się będą przed tymczasowym ogrodzeniem ochronnym, tak aby stanowiły jedną linię zabezpieczenia od strony północnej,</w:t>
      </w:r>
    </w:p>
    <w:p w:rsidR="0036026A" w:rsidRDefault="00CD4B6E">
      <w:pPr>
        <w:jc w:val="both"/>
        <w:rPr>
          <w:rFonts w:asciiTheme="minorHAnsi" w:hAnsiTheme="minorHAnsi"/>
        </w:rPr>
      </w:pPr>
      <w:r>
        <w:rPr>
          <w:rFonts w:asciiTheme="minorHAnsi" w:hAnsiTheme="minorHAnsi"/>
        </w:rPr>
        <w:t>- wykonanie prac zabezpieczających plac budowy pod względem  bezpieczeństwa wykonywania prac,</w:t>
      </w:r>
    </w:p>
    <w:p w:rsidR="0036026A" w:rsidRDefault="00CD4B6E">
      <w:pPr>
        <w:jc w:val="both"/>
        <w:rPr>
          <w:rFonts w:asciiTheme="minorHAnsi" w:hAnsiTheme="minorHAnsi"/>
        </w:rPr>
      </w:pPr>
      <w:r>
        <w:rPr>
          <w:rFonts w:asciiTheme="minorHAnsi" w:hAnsiTheme="minorHAnsi"/>
        </w:rPr>
        <w:t>- wykonanie niezbędnych robót ziemnych związanych z przygotowaniem terenu inwestycji,</w:t>
      </w:r>
    </w:p>
    <w:p w:rsidR="0036026A" w:rsidRDefault="00CD4B6E">
      <w:pPr>
        <w:jc w:val="both"/>
        <w:rPr>
          <w:rFonts w:asciiTheme="minorHAnsi" w:hAnsiTheme="minorHAnsi"/>
        </w:rPr>
      </w:pPr>
      <w:r>
        <w:rPr>
          <w:rFonts w:asciiTheme="minorHAnsi" w:hAnsiTheme="minorHAnsi"/>
        </w:rPr>
        <w:t>- wykonanie ław fundamentowych pod konstrukcje muru ochronnego,</w:t>
      </w:r>
    </w:p>
    <w:p w:rsidR="0036026A" w:rsidRDefault="00CD4B6E">
      <w:pPr>
        <w:jc w:val="both"/>
        <w:rPr>
          <w:rFonts w:asciiTheme="minorHAnsi" w:hAnsiTheme="minorHAnsi"/>
        </w:rPr>
      </w:pPr>
      <w:r>
        <w:rPr>
          <w:rFonts w:asciiTheme="minorHAnsi" w:hAnsiTheme="minorHAnsi"/>
        </w:rPr>
        <w:t>- wykonanie muru ochronnego żelbetowego o wysokości 5,5 m powyżej terenu,</w:t>
      </w:r>
    </w:p>
    <w:p w:rsidR="0036026A" w:rsidRDefault="00CD4B6E">
      <w:pPr>
        <w:jc w:val="both"/>
        <w:rPr>
          <w:rFonts w:asciiTheme="minorHAnsi" w:hAnsiTheme="minorHAnsi"/>
        </w:rPr>
      </w:pPr>
      <w:r>
        <w:rPr>
          <w:rFonts w:asciiTheme="minorHAnsi" w:hAnsiTheme="minorHAnsi"/>
        </w:rPr>
        <w:t xml:space="preserve">- wykonanie zabezpieczeń elektronicznych </w:t>
      </w:r>
      <w:r>
        <w:rPr>
          <w:rFonts w:asciiTheme="minorHAnsi" w:hAnsiTheme="minorHAnsi" w:cstheme="minorHAnsi"/>
          <w:color w:val="000000"/>
        </w:rPr>
        <w:t>w postaci stałopozycyjnych kamer cyfrowych (</w:t>
      </w:r>
      <w:r w:rsidR="00602A4E">
        <w:rPr>
          <w:rFonts w:asciiTheme="minorHAnsi" w:hAnsiTheme="minorHAnsi" w:cstheme="minorHAnsi"/>
          <w:color w:val="000000"/>
        </w:rPr>
        <w:t xml:space="preserve">17 </w:t>
      </w:r>
      <w:r>
        <w:rPr>
          <w:rFonts w:asciiTheme="minorHAnsi" w:hAnsiTheme="minorHAnsi" w:cstheme="minorHAnsi"/>
          <w:color w:val="000000"/>
        </w:rPr>
        <w:t xml:space="preserve">szt.) </w:t>
      </w:r>
      <w:r>
        <w:rPr>
          <w:rFonts w:asciiTheme="minorHAnsi" w:hAnsiTheme="minorHAnsi" w:cstheme="minorHAnsi"/>
          <w:color w:val="000000"/>
        </w:rPr>
        <w:br/>
        <w:t>i obrotowych</w:t>
      </w:r>
      <w:r w:rsidR="00602A4E">
        <w:rPr>
          <w:rFonts w:asciiTheme="minorHAnsi" w:hAnsiTheme="minorHAnsi" w:cstheme="minorHAnsi"/>
          <w:color w:val="000000"/>
        </w:rPr>
        <w:t xml:space="preserve"> </w:t>
      </w:r>
      <w:r>
        <w:rPr>
          <w:rFonts w:asciiTheme="minorHAnsi" w:hAnsiTheme="minorHAnsi" w:cstheme="minorHAnsi"/>
          <w:color w:val="000000"/>
        </w:rPr>
        <w:t>(2szt.) termowizyjnych kamer cyfrowych umieszczonych na zewnętrznej części muru traktować można jako rozbudowa istniejącego systemu monitoringu CCTV.</w:t>
      </w:r>
    </w:p>
    <w:p w:rsidR="0036026A" w:rsidRDefault="00CD4B6E">
      <w:pPr>
        <w:jc w:val="both"/>
        <w:rPr>
          <w:rFonts w:asciiTheme="minorHAnsi" w:hAnsiTheme="minorHAnsi"/>
        </w:rPr>
      </w:pPr>
      <w:r>
        <w:rPr>
          <w:rFonts w:asciiTheme="minorHAnsi" w:hAnsiTheme="minorHAnsi"/>
        </w:rPr>
        <w:t xml:space="preserve">- montaż zwojów </w:t>
      </w:r>
      <w:proofErr w:type="spellStart"/>
      <w:r>
        <w:rPr>
          <w:rFonts w:asciiTheme="minorHAnsi" w:hAnsiTheme="minorHAnsi"/>
        </w:rPr>
        <w:t>concertiny</w:t>
      </w:r>
      <w:proofErr w:type="spellEnd"/>
      <w:r>
        <w:rPr>
          <w:rFonts w:asciiTheme="minorHAnsi" w:hAnsiTheme="minorHAnsi"/>
        </w:rPr>
        <w:t>,</w:t>
      </w:r>
    </w:p>
    <w:p w:rsidR="0036026A" w:rsidRDefault="00CD4B6E">
      <w:pPr>
        <w:jc w:val="both"/>
        <w:rPr>
          <w:rFonts w:asciiTheme="minorHAnsi" w:hAnsiTheme="minorHAnsi"/>
        </w:rPr>
      </w:pPr>
      <w:r>
        <w:rPr>
          <w:rFonts w:asciiTheme="minorHAnsi" w:hAnsiTheme="minorHAnsi"/>
        </w:rPr>
        <w:t xml:space="preserve">- uporządkowanie terenu budowy wraz z usunięciem ogrodzenia tymczasowego </w:t>
      </w:r>
    </w:p>
    <w:p w:rsidR="00602A4E" w:rsidRDefault="00602A4E">
      <w:pPr>
        <w:jc w:val="both"/>
        <w:rPr>
          <w:rFonts w:ascii="Calibri" w:hAnsi="Calibri" w:cs="Calibri"/>
        </w:rPr>
      </w:pPr>
    </w:p>
    <w:p w:rsidR="0036026A" w:rsidRDefault="00CD4B6E">
      <w:pPr>
        <w:numPr>
          <w:ilvl w:val="0"/>
          <w:numId w:val="2"/>
        </w:numPr>
        <w:jc w:val="both"/>
        <w:rPr>
          <w:rFonts w:ascii="Calibri" w:hAnsi="Calibri" w:cs="Calibri"/>
        </w:rPr>
      </w:pPr>
      <w:r>
        <w:rPr>
          <w:rFonts w:ascii="Calibri" w:hAnsi="Calibri" w:cs="Calibri"/>
        </w:rPr>
        <w:t>Zakres rzeczowy dokumentacji projektowej powinien obejmować:</w:t>
      </w:r>
    </w:p>
    <w:p w:rsidR="0036026A" w:rsidRDefault="00CD4B6E">
      <w:pPr>
        <w:pStyle w:val="Standard"/>
        <w:numPr>
          <w:ilvl w:val="0"/>
          <w:numId w:val="3"/>
        </w:numPr>
        <w:jc w:val="both"/>
        <w:rPr>
          <w:rFonts w:ascii="Calibri" w:hAnsi="Calibri" w:cs="Calibri"/>
          <w:color w:val="auto"/>
        </w:rPr>
      </w:pPr>
      <w:r>
        <w:rPr>
          <w:rFonts w:ascii="Calibri" w:hAnsi="Calibri" w:cs="Calibri"/>
          <w:color w:val="000000"/>
          <w:shd w:val="clear" w:color="auto" w:fill="FFFFFF"/>
        </w:rPr>
        <w:t>opracow</w:t>
      </w:r>
      <w:r w:rsidR="00602A4E">
        <w:rPr>
          <w:rFonts w:ascii="Calibri" w:hAnsi="Calibri" w:cs="Calibri"/>
          <w:color w:val="000000"/>
          <w:shd w:val="clear" w:color="auto" w:fill="FFFFFF"/>
        </w:rPr>
        <w:t>anie dokumentacji projektowej (</w:t>
      </w:r>
      <w:r>
        <w:rPr>
          <w:rFonts w:ascii="Calibri" w:hAnsi="Calibri" w:cs="Calibri"/>
          <w:color w:val="000000"/>
          <w:shd w:val="clear" w:color="auto" w:fill="FFFFFF"/>
        </w:rPr>
        <w:t xml:space="preserve">projekt budowlany zawierający projekt architektoniczno-budowlany i projekt techniczny, projekt wykonawczy oraz projekt zagospodarowania działki lub terenu jeżeli będzie wymagany); </w:t>
      </w:r>
    </w:p>
    <w:p w:rsidR="0036026A" w:rsidRDefault="00CD4B6E">
      <w:pPr>
        <w:pStyle w:val="Standard"/>
        <w:numPr>
          <w:ilvl w:val="0"/>
          <w:numId w:val="3"/>
        </w:numPr>
        <w:jc w:val="both"/>
        <w:rPr>
          <w:rFonts w:ascii="Calibri" w:hAnsi="Calibri" w:cs="Calibri"/>
          <w:color w:val="auto"/>
        </w:rPr>
      </w:pPr>
      <w:r>
        <w:rPr>
          <w:rFonts w:ascii="Calibri" w:hAnsi="Calibri" w:cs="Calibri"/>
          <w:color w:val="000000"/>
          <w:shd w:val="clear" w:color="auto" w:fill="FFFFFF"/>
        </w:rPr>
        <w:t>opracowanie przedmiaru robót wraz z kosztorysem inwestorskim;</w:t>
      </w:r>
    </w:p>
    <w:p w:rsidR="0036026A" w:rsidRDefault="00CD4B6E">
      <w:pPr>
        <w:pStyle w:val="Standard"/>
        <w:numPr>
          <w:ilvl w:val="0"/>
          <w:numId w:val="3"/>
        </w:numPr>
        <w:jc w:val="both"/>
        <w:rPr>
          <w:rFonts w:ascii="Calibri" w:hAnsi="Calibri" w:cs="Calibri"/>
          <w:color w:val="auto"/>
          <w:shd w:val="clear" w:color="auto" w:fill="FFFFFF"/>
        </w:rPr>
      </w:pPr>
      <w:r>
        <w:rPr>
          <w:rFonts w:ascii="Calibri" w:hAnsi="Calibri" w:cs="Calibri"/>
          <w:color w:val="000000"/>
          <w:shd w:val="clear" w:color="auto" w:fill="FFFFFF"/>
        </w:rPr>
        <w:t>opracowanie specyfikacji technicznej wykonania i odbioru robót wraz z uzyskaniem niezbędnych wymaganych obowiązującym prawem uzgodnień, decyzji administracyjnych niezbędnych do zrealizowania przedmiotu umowy oraz o dopuszczeniu obiektu do użytkowania bądź uzyska zaświadczenie o przyjęciu przez organ nadzoru budowlanego zgłoszenia o zakończeniu robót budowlanych, jeżeli będą wymagane.</w:t>
      </w:r>
    </w:p>
    <w:p w:rsidR="0036026A" w:rsidRDefault="00CD4B6E">
      <w:pPr>
        <w:pStyle w:val="Standard"/>
        <w:numPr>
          <w:ilvl w:val="0"/>
          <w:numId w:val="3"/>
        </w:numPr>
        <w:jc w:val="both"/>
        <w:rPr>
          <w:rFonts w:ascii="Calibri" w:hAnsi="Calibri" w:cs="Calibri"/>
          <w:color w:val="auto"/>
          <w:shd w:val="clear" w:color="auto" w:fill="FFFFFF"/>
        </w:rPr>
      </w:pPr>
      <w:r>
        <w:rPr>
          <w:rFonts w:ascii="Calibri" w:hAnsi="Calibri" w:cs="Calibri"/>
          <w:color w:val="000000"/>
          <w:shd w:val="clear" w:color="auto" w:fill="FFFFFF"/>
        </w:rPr>
        <w:t xml:space="preserve">wydawanie opinii i udzielanie odpowiedzi na pytania związane z dokumentacją projektową, kosztorysem inwestorskim i specyfikacją techniczną wykonania i odbioru robót, o których mowa w § 2 ust. 2 </w:t>
      </w:r>
      <w:proofErr w:type="spellStart"/>
      <w:r>
        <w:rPr>
          <w:rFonts w:ascii="Calibri" w:hAnsi="Calibri" w:cs="Calibri"/>
          <w:color w:val="000000"/>
          <w:shd w:val="clear" w:color="auto" w:fill="FFFFFF"/>
        </w:rPr>
        <w:t>ppkt</w:t>
      </w:r>
      <w:proofErr w:type="spellEnd"/>
      <w:r>
        <w:rPr>
          <w:rFonts w:ascii="Calibri" w:hAnsi="Calibri" w:cs="Calibri"/>
          <w:color w:val="000000"/>
          <w:shd w:val="clear" w:color="auto" w:fill="FFFFFF"/>
        </w:rPr>
        <w:t>. d umowy, składane w trakcie trwania procedury przetargowej na wykonanie robót budowlanych w terminie wskazanym przez Zamawiającego jednak nie dłuższym niż 24 godziny od dokonanego zgłoszenia.</w:t>
      </w:r>
    </w:p>
    <w:p w:rsidR="0036026A" w:rsidRDefault="00CD4B6E">
      <w:pPr>
        <w:pStyle w:val="Standard"/>
        <w:numPr>
          <w:ilvl w:val="0"/>
          <w:numId w:val="3"/>
        </w:numPr>
        <w:jc w:val="both"/>
        <w:rPr>
          <w:rFonts w:ascii="Calibri" w:hAnsi="Calibri" w:cs="Calibri"/>
          <w:color w:val="auto"/>
          <w:shd w:val="clear" w:color="auto" w:fill="FFFFFF"/>
        </w:rPr>
      </w:pPr>
      <w:r>
        <w:rPr>
          <w:rFonts w:ascii="Calibri" w:hAnsi="Calibri" w:cs="Calibri"/>
          <w:color w:val="000000"/>
          <w:shd w:val="clear" w:color="auto" w:fill="FFFFFF"/>
        </w:rPr>
        <w:t>Wykonawca musi korzystać z legalnego oprogramowania.</w:t>
      </w:r>
    </w:p>
    <w:p w:rsidR="0036026A" w:rsidRDefault="0053551A" w:rsidP="0053551A">
      <w:pPr>
        <w:pStyle w:val="Standard"/>
        <w:tabs>
          <w:tab w:val="left" w:pos="720"/>
        </w:tabs>
        <w:jc w:val="both"/>
        <w:rPr>
          <w:rFonts w:ascii="Calibri" w:hAnsi="Calibri" w:cs="Calibri"/>
          <w:color w:val="auto"/>
          <w:shd w:val="clear" w:color="auto" w:fill="FFFFFF"/>
        </w:rPr>
      </w:pPr>
      <w:r>
        <w:rPr>
          <w:rFonts w:ascii="Calibri" w:hAnsi="Calibri" w:cs="Calibri"/>
          <w:color w:val="000000"/>
          <w:shd w:val="clear" w:color="auto" w:fill="FFFFFF"/>
        </w:rPr>
        <w:t xml:space="preserve">        </w:t>
      </w:r>
      <w:r w:rsidRPr="0053551A">
        <w:rPr>
          <w:rFonts w:ascii="Arial" w:hAnsi="Arial" w:cs="Arial"/>
          <w:color w:val="000000"/>
          <w:shd w:val="clear" w:color="auto" w:fill="FFFFFF"/>
        </w:rPr>
        <w:t>5.</w:t>
      </w:r>
      <w:r>
        <w:rPr>
          <w:rFonts w:ascii="Calibri" w:hAnsi="Calibri" w:cs="Calibri"/>
          <w:color w:val="000000"/>
          <w:shd w:val="clear" w:color="auto" w:fill="FFFFFF"/>
        </w:rPr>
        <w:t xml:space="preserve">  </w:t>
      </w:r>
      <w:r w:rsidR="00CD4B6E">
        <w:rPr>
          <w:rFonts w:ascii="Calibri" w:hAnsi="Calibri" w:cs="Calibri"/>
          <w:color w:val="000000"/>
          <w:shd w:val="clear" w:color="auto" w:fill="FFFFFF"/>
        </w:rPr>
        <w:t>Komplet opracowanej w/w dokumentacji projektowej, winien zawierać w szczególności:</w:t>
      </w:r>
    </w:p>
    <w:p w:rsidR="0036026A" w:rsidRDefault="00CD4B6E">
      <w:pPr>
        <w:numPr>
          <w:ilvl w:val="0"/>
          <w:numId w:val="4"/>
        </w:numPr>
        <w:jc w:val="both"/>
        <w:rPr>
          <w:rFonts w:ascii="Calibri" w:hAnsi="Calibri" w:cs="Calibri"/>
        </w:rPr>
      </w:pPr>
      <w:r>
        <w:rPr>
          <w:rFonts w:ascii="Calibri" w:hAnsi="Calibri" w:cs="Calibri"/>
        </w:rPr>
        <w:t xml:space="preserve">Projekt budowlany – 4 egz. w wersji papierowej i 2 egz. w wersji elektronicznej edytowalnej (DWG i DOC) i nieedytowalnej (PDF); </w:t>
      </w:r>
    </w:p>
    <w:p w:rsidR="0036026A" w:rsidRDefault="00CD4B6E">
      <w:pPr>
        <w:numPr>
          <w:ilvl w:val="0"/>
          <w:numId w:val="4"/>
        </w:numPr>
        <w:jc w:val="both"/>
        <w:rPr>
          <w:rFonts w:ascii="Calibri" w:hAnsi="Calibri" w:cs="Calibri"/>
        </w:rPr>
      </w:pPr>
      <w:r>
        <w:rPr>
          <w:rFonts w:ascii="Calibri" w:hAnsi="Calibri" w:cs="Calibri"/>
        </w:rPr>
        <w:t xml:space="preserve">Projekt wykonawczy – 4 egz. w wersji papierowej i 2 egz. w wersji elektronicznej edytowalnej (DWG i DOC) i nieedytowalnej (PDF); </w:t>
      </w:r>
    </w:p>
    <w:p w:rsidR="0036026A" w:rsidRDefault="00CD4B6E">
      <w:pPr>
        <w:numPr>
          <w:ilvl w:val="0"/>
          <w:numId w:val="4"/>
        </w:numPr>
        <w:jc w:val="both"/>
        <w:rPr>
          <w:rFonts w:ascii="Calibri" w:hAnsi="Calibri" w:cs="Calibri"/>
        </w:rPr>
      </w:pPr>
      <w:r>
        <w:rPr>
          <w:rFonts w:ascii="Calibri" w:hAnsi="Calibri" w:cs="Calibri"/>
        </w:rPr>
        <w:t xml:space="preserve">Kosztorys inwestorski - 4 egz. w wersji papierowej i 2 egz. w wersji elektronicznej w formacie PDF, ATH i KOS; </w:t>
      </w:r>
    </w:p>
    <w:p w:rsidR="0036026A" w:rsidRDefault="00CD4B6E">
      <w:pPr>
        <w:numPr>
          <w:ilvl w:val="0"/>
          <w:numId w:val="4"/>
        </w:numPr>
        <w:jc w:val="both"/>
        <w:rPr>
          <w:rFonts w:ascii="Calibri" w:hAnsi="Calibri" w:cs="Calibri"/>
        </w:rPr>
      </w:pPr>
      <w:r>
        <w:rPr>
          <w:rFonts w:ascii="Calibri" w:hAnsi="Calibri" w:cs="Calibri"/>
        </w:rPr>
        <w:t xml:space="preserve">Przedmiar robót - 4 egz. w wersji papierowej i 2 egz. w wersji elektronicznej w formacie PDF, ATH i KOS; </w:t>
      </w:r>
    </w:p>
    <w:p w:rsidR="0036026A" w:rsidRDefault="00CD4B6E">
      <w:pPr>
        <w:numPr>
          <w:ilvl w:val="0"/>
          <w:numId w:val="4"/>
        </w:numPr>
        <w:jc w:val="both"/>
        <w:rPr>
          <w:rFonts w:ascii="Calibri" w:hAnsi="Calibri" w:cs="Calibri"/>
        </w:rPr>
      </w:pPr>
      <w:r>
        <w:rPr>
          <w:rFonts w:ascii="Calibri" w:hAnsi="Calibri" w:cs="Calibri"/>
        </w:rPr>
        <w:lastRenderedPageBreak/>
        <w:t xml:space="preserve">Specyfikacja Techniczna Wykonania i Odbioru Robót - 4 egz. w wersji papierowej i 2 egz. </w:t>
      </w:r>
      <w:r>
        <w:rPr>
          <w:rFonts w:ascii="Calibri" w:hAnsi="Calibri" w:cs="Calibri"/>
        </w:rPr>
        <w:br/>
        <w:t>w wersji elektronicznej w formacie PDF i edytowalnej (DOC).</w:t>
      </w:r>
    </w:p>
    <w:p w:rsidR="0036026A" w:rsidRDefault="0053551A" w:rsidP="0053551A">
      <w:pPr>
        <w:ind w:left="360"/>
        <w:jc w:val="both"/>
        <w:rPr>
          <w:rFonts w:ascii="Calibri" w:hAnsi="Calibri" w:cs="Calibri"/>
          <w:b/>
          <w:bCs/>
        </w:rPr>
      </w:pPr>
      <w:r w:rsidRPr="0006129B">
        <w:rPr>
          <w:rFonts w:ascii="Arial" w:hAnsi="Arial" w:cs="Arial"/>
          <w:bCs/>
        </w:rPr>
        <w:t>6</w:t>
      </w:r>
      <w:r w:rsidRPr="0053551A">
        <w:rPr>
          <w:rFonts w:ascii="Calibri" w:hAnsi="Calibri" w:cs="Calibri"/>
          <w:bCs/>
        </w:rPr>
        <w:t>.</w:t>
      </w:r>
      <w:r>
        <w:rPr>
          <w:rFonts w:ascii="Calibri" w:hAnsi="Calibri" w:cs="Calibri"/>
          <w:b/>
          <w:bCs/>
        </w:rPr>
        <w:t xml:space="preserve"> </w:t>
      </w:r>
      <w:r w:rsidR="00CD4B6E">
        <w:rPr>
          <w:rFonts w:ascii="Calibri" w:hAnsi="Calibri" w:cs="Calibri"/>
          <w:b/>
          <w:bCs/>
        </w:rPr>
        <w:t>Wykonawca w ramach przedmiotu umowy uzyska wymagane obowiązującym prawem uzgodnienia, decyzje administracyjne niezbędne do realizacji przedmiotu umowy, jeżeli będą wymagane.</w:t>
      </w:r>
    </w:p>
    <w:p w:rsidR="0036026A" w:rsidRDefault="0053551A" w:rsidP="0053551A">
      <w:pPr>
        <w:ind w:left="360"/>
        <w:jc w:val="both"/>
        <w:rPr>
          <w:rFonts w:ascii="Calibri" w:hAnsi="Calibri" w:cs="Calibri"/>
          <w:bCs/>
        </w:rPr>
      </w:pPr>
      <w:r w:rsidRPr="0006129B">
        <w:rPr>
          <w:rFonts w:ascii="Arial" w:hAnsi="Arial" w:cs="Arial"/>
          <w:bCs/>
        </w:rPr>
        <w:t>7.</w:t>
      </w:r>
      <w:r>
        <w:rPr>
          <w:rFonts w:ascii="Calibri" w:hAnsi="Calibri" w:cs="Calibri"/>
          <w:bCs/>
        </w:rPr>
        <w:t xml:space="preserve"> </w:t>
      </w:r>
      <w:r w:rsidR="00CD4B6E">
        <w:rPr>
          <w:rFonts w:ascii="Calibri" w:hAnsi="Calibri" w:cs="Calibri"/>
          <w:bCs/>
        </w:rPr>
        <w:t>Wykonawca zobowiązuje się w ramach zadania do wykonania badań geologicznych gruntu oraz pozyskania mapy do celów projektowych na swój koszt.</w:t>
      </w:r>
    </w:p>
    <w:p w:rsidR="0036026A" w:rsidRDefault="0053551A" w:rsidP="0053551A">
      <w:pPr>
        <w:ind w:left="360"/>
        <w:jc w:val="both"/>
        <w:rPr>
          <w:rFonts w:ascii="Calibri" w:hAnsi="Calibri" w:cs="Calibri"/>
        </w:rPr>
      </w:pPr>
      <w:r w:rsidRPr="0006129B">
        <w:rPr>
          <w:rFonts w:ascii="Arial" w:hAnsi="Arial" w:cs="Arial"/>
        </w:rPr>
        <w:t>8.</w:t>
      </w:r>
      <w:r>
        <w:rPr>
          <w:rFonts w:ascii="Calibri" w:hAnsi="Calibri" w:cs="Calibri"/>
        </w:rPr>
        <w:t xml:space="preserve"> </w:t>
      </w:r>
      <w:r w:rsidR="00CD4B6E">
        <w:rPr>
          <w:rFonts w:ascii="Calibri" w:hAnsi="Calibri" w:cs="Calibri"/>
        </w:rPr>
        <w:t>Wykonawca zobowiązuje się zrealizować przedmiot umowy zgodnie z:</w:t>
      </w:r>
    </w:p>
    <w:p w:rsidR="0036026A" w:rsidRDefault="00CD4B6E">
      <w:pPr>
        <w:numPr>
          <w:ilvl w:val="1"/>
          <w:numId w:val="6"/>
        </w:numPr>
        <w:jc w:val="both"/>
        <w:rPr>
          <w:rFonts w:ascii="Calibri" w:hAnsi="Calibri" w:cs="Calibri"/>
        </w:rPr>
      </w:pPr>
      <w:r>
        <w:rPr>
          <w:rFonts w:ascii="Calibri" w:hAnsi="Calibri" w:cs="Calibri"/>
        </w:rPr>
        <w:t>Opisem Przedmiotu Zamówienia,</w:t>
      </w:r>
    </w:p>
    <w:p w:rsidR="0036026A" w:rsidRDefault="00CD4B6E">
      <w:pPr>
        <w:numPr>
          <w:ilvl w:val="1"/>
          <w:numId w:val="6"/>
        </w:numPr>
        <w:jc w:val="both"/>
        <w:rPr>
          <w:rFonts w:ascii="Calibri" w:hAnsi="Calibri" w:cs="Calibri"/>
        </w:rPr>
      </w:pPr>
      <w:r>
        <w:rPr>
          <w:rFonts w:ascii="Calibri" w:hAnsi="Calibri" w:cs="Calibri"/>
        </w:rPr>
        <w:t xml:space="preserve">Polskimi Normami oraz przepisami </w:t>
      </w:r>
      <w:proofErr w:type="spellStart"/>
      <w:r>
        <w:rPr>
          <w:rFonts w:ascii="Calibri" w:hAnsi="Calibri" w:cs="Calibri"/>
        </w:rPr>
        <w:t>p.poż</w:t>
      </w:r>
      <w:proofErr w:type="spellEnd"/>
      <w:r>
        <w:rPr>
          <w:rFonts w:ascii="Calibri" w:hAnsi="Calibri" w:cs="Calibri"/>
        </w:rPr>
        <w:t>, sanitarnymi, przepisami prawa budowlanego,</w:t>
      </w:r>
    </w:p>
    <w:p w:rsidR="0036026A" w:rsidRDefault="00CD4B6E">
      <w:pPr>
        <w:numPr>
          <w:ilvl w:val="1"/>
          <w:numId w:val="6"/>
        </w:numPr>
        <w:jc w:val="both"/>
        <w:rPr>
          <w:rFonts w:ascii="Calibri" w:hAnsi="Calibri" w:cs="Calibri"/>
        </w:rPr>
      </w:pPr>
      <w:r>
        <w:rPr>
          <w:rFonts w:ascii="Calibri" w:hAnsi="Calibri" w:cs="Calibri"/>
        </w:rPr>
        <w:t xml:space="preserve">Zasadami rzetelnej wiedzy technicznej i ustalonymi zwyczajami, przy zachowaniu troski </w:t>
      </w:r>
      <w:r>
        <w:rPr>
          <w:rFonts w:ascii="Calibri" w:hAnsi="Calibri" w:cs="Calibri"/>
        </w:rPr>
        <w:br/>
        <w:t>o mienie Zamawiającego,</w:t>
      </w:r>
    </w:p>
    <w:p w:rsidR="0036026A" w:rsidRDefault="00CD4B6E">
      <w:pPr>
        <w:numPr>
          <w:ilvl w:val="1"/>
          <w:numId w:val="6"/>
        </w:numPr>
        <w:jc w:val="both"/>
        <w:rPr>
          <w:rFonts w:ascii="Calibri" w:hAnsi="Calibri" w:cs="Calibri"/>
        </w:rPr>
      </w:pPr>
      <w:r>
        <w:rPr>
          <w:rFonts w:ascii="Calibri" w:hAnsi="Calibri" w:cs="Calibri"/>
        </w:rPr>
        <w:t>Obowiązującymi przepisami w Służbie Więziennej,</w:t>
      </w:r>
    </w:p>
    <w:p w:rsidR="0036026A" w:rsidRDefault="00CD4B6E">
      <w:pPr>
        <w:numPr>
          <w:ilvl w:val="1"/>
          <w:numId w:val="6"/>
        </w:numPr>
        <w:jc w:val="both"/>
        <w:rPr>
          <w:rFonts w:ascii="Calibri" w:hAnsi="Calibri" w:cs="Calibri"/>
        </w:rPr>
      </w:pPr>
      <w:r>
        <w:rPr>
          <w:rFonts w:ascii="Calibri" w:hAnsi="Calibri" w:cs="Calibri"/>
        </w:rPr>
        <w:t>Zachowaniem przepisów wynikających z art. 101-102 ustawy Prawo zamówień publicznych tj. opisanie proponowanych materiałów i urządzeń za pomocą parametrów technicznych, bez podawania znaków towarowych, patentów lub pochodzenia, źródła lub szczególnego procesu, który charakteryzuje produkty lub usługi dostarczane przez konkretnego wykonawcę. Jeżeli nie będzie to możliwe i konieczne będzie podanie wyżej wymienionych, Wykonawca zobowiązany jest do podania co najmniej dwóch producentów tych materiałów lub urządzeń oraz określenia minimalnych wymagań dotyczących ich równoważności,</w:t>
      </w:r>
    </w:p>
    <w:p w:rsidR="0036026A" w:rsidRDefault="0053551A" w:rsidP="0053551A">
      <w:pPr>
        <w:ind w:left="360"/>
        <w:jc w:val="both"/>
        <w:rPr>
          <w:rFonts w:ascii="Calibri" w:hAnsi="Calibri" w:cs="Calibri"/>
        </w:rPr>
      </w:pPr>
      <w:r w:rsidRPr="0006129B">
        <w:rPr>
          <w:rFonts w:ascii="Arial" w:hAnsi="Arial" w:cs="Arial"/>
        </w:rPr>
        <w:t>9.</w:t>
      </w:r>
      <w:r>
        <w:rPr>
          <w:rFonts w:ascii="Calibri" w:hAnsi="Calibri" w:cs="Calibri"/>
        </w:rPr>
        <w:t xml:space="preserve"> </w:t>
      </w:r>
      <w:r w:rsidR="00CD4B6E">
        <w:rPr>
          <w:rFonts w:ascii="Calibri" w:hAnsi="Calibri" w:cs="Calibri"/>
        </w:rPr>
        <w:t>Wykonawca oświadcza, że zapoznał się z kompletem dokumentów, jakie na dzień dzisiejszy znajdują się w posiadaniu Zamawiającego, a także z miejscem i warunkami prowadzenia prac.</w:t>
      </w:r>
    </w:p>
    <w:p w:rsidR="0036026A" w:rsidRDefault="0053551A" w:rsidP="0053551A">
      <w:pPr>
        <w:ind w:left="360"/>
        <w:jc w:val="both"/>
      </w:pPr>
      <w:r w:rsidRPr="0006129B">
        <w:rPr>
          <w:rFonts w:ascii="Arial" w:hAnsi="Arial" w:cs="Arial"/>
        </w:rPr>
        <w:t>10.</w:t>
      </w:r>
      <w:r>
        <w:rPr>
          <w:rFonts w:ascii="Calibri" w:hAnsi="Calibri" w:cs="Calibri"/>
        </w:rPr>
        <w:t xml:space="preserve"> </w:t>
      </w:r>
      <w:r w:rsidR="00CD4B6E">
        <w:rPr>
          <w:rFonts w:ascii="Calibri" w:hAnsi="Calibri" w:cs="Calibri"/>
        </w:rPr>
        <w:t>Strony ustalają wykonanie przedmiotu umowy:</w:t>
      </w:r>
    </w:p>
    <w:p w:rsidR="0036026A" w:rsidRDefault="00CD4B6E">
      <w:pPr>
        <w:ind w:left="1440"/>
        <w:jc w:val="both"/>
        <w:rPr>
          <w:rFonts w:ascii="Calibri" w:hAnsi="Calibri" w:cs="Calibri"/>
        </w:rPr>
      </w:pPr>
      <w:r>
        <w:rPr>
          <w:rFonts w:ascii="Calibri" w:hAnsi="Calibri" w:cs="Calibri"/>
        </w:rPr>
        <w:t>a) dotyczącego opracowania dokumentacji projektowo –</w:t>
      </w:r>
      <w:r>
        <w:rPr>
          <w:rFonts w:ascii="Calibri" w:hAnsi="Calibri" w:cs="Calibri"/>
          <w:b/>
          <w:bCs/>
        </w:rPr>
        <w:t xml:space="preserve"> </w:t>
      </w:r>
      <w:r>
        <w:rPr>
          <w:rFonts w:ascii="Calibri" w:hAnsi="Calibri" w:cs="Calibri"/>
        </w:rPr>
        <w:t xml:space="preserve">kosztorysowej </w:t>
      </w:r>
      <w:r>
        <w:rPr>
          <w:rFonts w:ascii="Calibri" w:hAnsi="Calibri" w:cs="Calibri"/>
          <w:b/>
          <w:bCs/>
        </w:rPr>
        <w:t xml:space="preserve">w terminie </w:t>
      </w:r>
      <w:r w:rsidR="00602A4E">
        <w:rPr>
          <w:rFonts w:ascii="Calibri" w:hAnsi="Calibri" w:cs="Calibri"/>
          <w:b/>
          <w:bCs/>
        </w:rPr>
        <w:t>3</w:t>
      </w:r>
      <w:r>
        <w:rPr>
          <w:rFonts w:ascii="Calibri" w:hAnsi="Calibri" w:cs="Calibri"/>
          <w:b/>
          <w:bCs/>
        </w:rPr>
        <w:t xml:space="preserve"> miesi</w:t>
      </w:r>
      <w:r w:rsidR="00602A4E">
        <w:rPr>
          <w:rFonts w:ascii="Calibri" w:hAnsi="Calibri" w:cs="Calibri"/>
          <w:b/>
          <w:bCs/>
        </w:rPr>
        <w:t>ęcy</w:t>
      </w:r>
      <w:r>
        <w:rPr>
          <w:rFonts w:ascii="Calibri" w:hAnsi="Calibri" w:cs="Calibri"/>
          <w:b/>
          <w:bCs/>
        </w:rPr>
        <w:t xml:space="preserve"> </w:t>
      </w:r>
      <w:r>
        <w:rPr>
          <w:rFonts w:ascii="Calibri" w:hAnsi="Calibri" w:cs="Calibri"/>
        </w:rPr>
        <w:t>od daty podpisania umowy,</w:t>
      </w:r>
    </w:p>
    <w:p w:rsidR="0036026A" w:rsidRDefault="00CD4B6E">
      <w:pPr>
        <w:ind w:left="1440"/>
        <w:jc w:val="both"/>
        <w:rPr>
          <w:rFonts w:ascii="Calibri" w:hAnsi="Calibri" w:cs="Calibri"/>
        </w:rPr>
      </w:pPr>
      <w:r>
        <w:rPr>
          <w:rFonts w:ascii="Calibri" w:hAnsi="Calibri" w:cs="Calibri"/>
        </w:rPr>
        <w:t>b)  uzyskanie przez Wykonawcę w terminie</w:t>
      </w:r>
      <w:r w:rsidR="00602A4E">
        <w:rPr>
          <w:rFonts w:ascii="Calibri" w:hAnsi="Calibri" w:cs="Calibri"/>
          <w:b/>
          <w:bCs/>
        </w:rPr>
        <w:t xml:space="preserve"> do 4</w:t>
      </w:r>
      <w:r>
        <w:rPr>
          <w:rFonts w:ascii="Calibri" w:hAnsi="Calibri" w:cs="Calibri"/>
          <w:b/>
          <w:bCs/>
        </w:rPr>
        <w:t xml:space="preserve"> miesięcy</w:t>
      </w:r>
      <w:r>
        <w:rPr>
          <w:rFonts w:ascii="Calibri" w:hAnsi="Calibri" w:cs="Calibri"/>
        </w:rPr>
        <w:t xml:space="preserve"> od daty podpisania umowy, ostatecznej decyzji  pozwolenia na budowę.</w:t>
      </w:r>
    </w:p>
    <w:p w:rsidR="0036026A" w:rsidRDefault="0053551A" w:rsidP="0053551A">
      <w:pPr>
        <w:ind w:left="360"/>
        <w:jc w:val="both"/>
        <w:rPr>
          <w:rFonts w:ascii="Calibri" w:hAnsi="Calibri" w:cs="Calibri"/>
        </w:rPr>
      </w:pPr>
      <w:r w:rsidRPr="0006129B">
        <w:rPr>
          <w:rFonts w:ascii="Arial" w:hAnsi="Arial" w:cs="Arial"/>
        </w:rPr>
        <w:t>11.</w:t>
      </w:r>
      <w:r>
        <w:rPr>
          <w:rFonts w:ascii="Calibri" w:hAnsi="Calibri" w:cs="Calibri"/>
        </w:rPr>
        <w:t xml:space="preserve"> </w:t>
      </w:r>
      <w:r w:rsidR="00CD4B6E">
        <w:rPr>
          <w:rFonts w:ascii="Calibri" w:hAnsi="Calibri" w:cs="Calibri"/>
        </w:rPr>
        <w:t>Zamawiający zastrzega sobie prawo, aby projektowana dokumentacja budynku była przekazana w celu sprawdzenia.</w:t>
      </w:r>
    </w:p>
    <w:p w:rsidR="0036026A" w:rsidRDefault="0053551A" w:rsidP="0053551A">
      <w:pPr>
        <w:ind w:left="360"/>
        <w:jc w:val="both"/>
        <w:rPr>
          <w:rFonts w:ascii="Calibri" w:hAnsi="Calibri" w:cs="Calibri"/>
        </w:rPr>
      </w:pPr>
      <w:r w:rsidRPr="0006129B">
        <w:rPr>
          <w:rFonts w:ascii="Arial" w:hAnsi="Arial" w:cs="Arial"/>
        </w:rPr>
        <w:t>12.</w:t>
      </w:r>
      <w:r>
        <w:rPr>
          <w:rFonts w:ascii="Calibri" w:hAnsi="Calibri" w:cs="Calibri"/>
        </w:rPr>
        <w:t xml:space="preserve"> </w:t>
      </w:r>
      <w:r w:rsidR="00CD4B6E">
        <w:rPr>
          <w:rFonts w:ascii="Calibri" w:hAnsi="Calibri" w:cs="Calibri"/>
        </w:rPr>
        <w:t>Za termin zakończenia realizacji części umowy uznaje się datę protokolarnego odbioru dokumentacji projektowo-kosztorysowej. Za termin zakończenia całości umowy uznaje się datę protokolarnego odbioru dokumentacji po uzyskaniu ostatecznej decyzji pozwolenia na budowę.</w:t>
      </w:r>
    </w:p>
    <w:p w:rsidR="0036026A" w:rsidRDefault="0053551A" w:rsidP="0053551A">
      <w:pPr>
        <w:ind w:left="360"/>
        <w:jc w:val="both"/>
        <w:rPr>
          <w:rFonts w:ascii="Calibri" w:hAnsi="Calibri" w:cs="Calibri"/>
        </w:rPr>
      </w:pPr>
      <w:r w:rsidRPr="0006129B">
        <w:rPr>
          <w:rFonts w:ascii="Arial" w:hAnsi="Arial" w:cs="Arial"/>
        </w:rPr>
        <w:t>13.</w:t>
      </w:r>
      <w:r>
        <w:rPr>
          <w:rFonts w:ascii="Calibri" w:hAnsi="Calibri" w:cs="Calibri"/>
        </w:rPr>
        <w:t xml:space="preserve"> </w:t>
      </w:r>
      <w:r w:rsidR="00CD4B6E">
        <w:rPr>
          <w:rFonts w:ascii="Calibri" w:hAnsi="Calibri" w:cs="Calibri"/>
        </w:rPr>
        <w:t>Za wykonanie przedmiotu zamówienia</w:t>
      </w:r>
      <w:r w:rsidR="00CD4B6E">
        <w:rPr>
          <w:rFonts w:ascii="Calibri" w:hAnsi="Calibri" w:cs="Calibri"/>
          <w:b/>
          <w:bCs/>
        </w:rPr>
        <w:t xml:space="preserve">, </w:t>
      </w:r>
      <w:r w:rsidR="00CD4B6E">
        <w:rPr>
          <w:rFonts w:ascii="Calibri" w:hAnsi="Calibri" w:cs="Calibri"/>
        </w:rPr>
        <w:t>Wykonawcy</w:t>
      </w:r>
      <w:r w:rsidR="00CD4B6E">
        <w:rPr>
          <w:rFonts w:ascii="Calibri" w:hAnsi="Calibri" w:cs="Calibri"/>
          <w:b/>
          <w:bCs/>
        </w:rPr>
        <w:t xml:space="preserve"> </w:t>
      </w:r>
      <w:r w:rsidR="00CD4B6E">
        <w:rPr>
          <w:rFonts w:ascii="Calibri" w:hAnsi="Calibri" w:cs="Calibri"/>
        </w:rPr>
        <w:t>przysługuje wynagrodzenie ryczałtowe zgodnie ze złożoną ofertą.</w:t>
      </w:r>
    </w:p>
    <w:p w:rsidR="0036026A" w:rsidRDefault="0053551A" w:rsidP="0053551A">
      <w:pPr>
        <w:ind w:left="360"/>
        <w:jc w:val="both"/>
        <w:rPr>
          <w:rFonts w:ascii="Calibri" w:hAnsi="Calibri" w:cs="Calibri"/>
        </w:rPr>
      </w:pPr>
      <w:r w:rsidRPr="0006129B">
        <w:rPr>
          <w:rFonts w:ascii="Arial" w:hAnsi="Arial" w:cs="Arial"/>
        </w:rPr>
        <w:t>14.</w:t>
      </w:r>
      <w:r>
        <w:rPr>
          <w:rFonts w:ascii="Calibri" w:hAnsi="Calibri" w:cs="Calibri"/>
        </w:rPr>
        <w:t xml:space="preserve"> </w:t>
      </w:r>
      <w:r w:rsidR="00CD4B6E">
        <w:rPr>
          <w:rFonts w:ascii="Calibri" w:hAnsi="Calibri" w:cs="Calibri"/>
        </w:rPr>
        <w:t>Wypłata wynagrodzenia określonego w § 6 ust. 1 umowy następować będzie według następujących zasad:</w:t>
      </w:r>
    </w:p>
    <w:p w:rsidR="0036026A" w:rsidRDefault="00CD4B6E">
      <w:pPr>
        <w:numPr>
          <w:ilvl w:val="0"/>
          <w:numId w:val="7"/>
        </w:numPr>
        <w:tabs>
          <w:tab w:val="left" w:pos="1134"/>
        </w:tabs>
        <w:spacing w:line="240" w:lineRule="atLeast"/>
        <w:ind w:left="1134" w:hanging="425"/>
        <w:jc w:val="both"/>
        <w:rPr>
          <w:rFonts w:ascii="Calibri" w:hAnsi="Calibri" w:cs="Calibri"/>
        </w:rPr>
      </w:pPr>
      <w:r>
        <w:rPr>
          <w:rFonts w:ascii="Calibri" w:hAnsi="Calibri" w:cs="Calibri"/>
        </w:rPr>
        <w:t xml:space="preserve">80 % - będzie płatne po wykonaniu dokumentacji projektowo-kosztorysowej wraz </w:t>
      </w:r>
      <w:r>
        <w:rPr>
          <w:rFonts w:ascii="Calibri" w:hAnsi="Calibri" w:cs="Calibri"/>
        </w:rPr>
        <w:br/>
        <w:t>z podpisanym bez uwag przez strony protokołem odbioru częściowego,</w:t>
      </w:r>
    </w:p>
    <w:p w:rsidR="0036026A" w:rsidRDefault="00CD4B6E">
      <w:pPr>
        <w:numPr>
          <w:ilvl w:val="0"/>
          <w:numId w:val="7"/>
        </w:numPr>
        <w:tabs>
          <w:tab w:val="left" w:pos="1134"/>
        </w:tabs>
        <w:spacing w:line="240" w:lineRule="atLeast"/>
        <w:ind w:left="1134" w:hanging="425"/>
        <w:jc w:val="both"/>
        <w:rPr>
          <w:rFonts w:ascii="Calibri" w:hAnsi="Calibri" w:cs="Calibri"/>
        </w:rPr>
      </w:pPr>
      <w:r>
        <w:rPr>
          <w:rFonts w:ascii="Calibri" w:hAnsi="Calibri" w:cs="Calibri"/>
        </w:rPr>
        <w:t>20 % - będzie płatne po uzyskaniu ostatecznej decyzji pozwolenia na budowę.</w:t>
      </w:r>
    </w:p>
    <w:p w:rsidR="0036026A" w:rsidRDefault="0053551A" w:rsidP="0053551A">
      <w:pPr>
        <w:jc w:val="both"/>
        <w:rPr>
          <w:rFonts w:ascii="Calibri" w:hAnsi="Calibri" w:cs="Calibri"/>
        </w:rPr>
      </w:pPr>
      <w:r w:rsidRPr="0006129B">
        <w:rPr>
          <w:rFonts w:ascii="Arial" w:hAnsi="Arial" w:cs="Arial"/>
        </w:rPr>
        <w:t xml:space="preserve">       15.</w:t>
      </w:r>
      <w:r>
        <w:rPr>
          <w:rFonts w:ascii="Calibri" w:hAnsi="Calibri" w:cs="Calibri"/>
        </w:rPr>
        <w:t xml:space="preserve"> </w:t>
      </w:r>
      <w:r w:rsidR="00CD4B6E">
        <w:rPr>
          <w:rFonts w:ascii="Calibri" w:hAnsi="Calibri" w:cs="Calibri"/>
        </w:rPr>
        <w:t xml:space="preserve">Płatność nastąpi przelewem, w oparciu o podpisany bez uwag przez Zamawiającego protokół </w:t>
      </w:r>
      <w:r>
        <w:rPr>
          <w:rFonts w:ascii="Calibri" w:hAnsi="Calibri" w:cs="Calibri"/>
        </w:rPr>
        <w:tab/>
      </w:r>
      <w:r w:rsidR="00CD4B6E">
        <w:rPr>
          <w:rFonts w:ascii="Calibri" w:hAnsi="Calibri" w:cs="Calibri"/>
        </w:rPr>
        <w:t xml:space="preserve">odbioru częściowego dokumentacji projektowej lub po podpisaniu protokołu końcowego </w:t>
      </w:r>
      <w:r>
        <w:rPr>
          <w:rFonts w:ascii="Calibri" w:hAnsi="Calibri" w:cs="Calibri"/>
        </w:rPr>
        <w:tab/>
      </w:r>
      <w:r w:rsidR="00CD4B6E">
        <w:rPr>
          <w:rFonts w:ascii="Calibri" w:hAnsi="Calibri" w:cs="Calibri"/>
        </w:rPr>
        <w:t xml:space="preserve">poprawności wykonania usługi w terminie do 30 dni licząc od daty doręczenia przez Wykonawcę </w:t>
      </w:r>
      <w:r>
        <w:rPr>
          <w:rFonts w:ascii="Calibri" w:hAnsi="Calibri" w:cs="Calibri"/>
        </w:rPr>
        <w:tab/>
      </w:r>
      <w:r w:rsidR="00CD4B6E">
        <w:rPr>
          <w:rFonts w:ascii="Calibri" w:hAnsi="Calibri" w:cs="Calibri"/>
        </w:rPr>
        <w:t>prawidłowo wystawionej faktury na rachunek wskazany na fakturze.</w:t>
      </w:r>
    </w:p>
    <w:p w:rsidR="0036026A" w:rsidRDefault="0036026A">
      <w:pPr>
        <w:ind w:left="360"/>
        <w:jc w:val="both"/>
        <w:rPr>
          <w:rFonts w:ascii="Calibri" w:hAnsi="Calibri" w:cs="Calibri"/>
        </w:rPr>
      </w:pPr>
    </w:p>
    <w:p w:rsidR="0036026A" w:rsidRDefault="00CD4B6E">
      <w:pPr>
        <w:ind w:left="2836" w:firstLine="709"/>
        <w:jc w:val="center"/>
        <w:rPr>
          <w:rFonts w:ascii="Calibri" w:hAnsi="Calibri" w:cs="Calibri"/>
        </w:rPr>
      </w:pPr>
      <w:r>
        <w:rPr>
          <w:rFonts w:ascii="Calibri" w:hAnsi="Calibri" w:cs="Calibri"/>
        </w:rPr>
        <w:t>Sporządził:</w:t>
      </w:r>
    </w:p>
    <w:p w:rsidR="0036026A" w:rsidRDefault="0036026A">
      <w:pPr>
        <w:ind w:left="2836" w:firstLine="709"/>
        <w:jc w:val="center"/>
        <w:rPr>
          <w:rFonts w:ascii="Calibri" w:hAnsi="Calibri" w:cs="Calibri"/>
        </w:rPr>
      </w:pPr>
    </w:p>
    <w:sectPr w:rsidR="0036026A" w:rsidSect="0036026A">
      <w:headerReference w:type="default" r:id="rId8"/>
      <w:pgSz w:w="11906" w:h="16838"/>
      <w:pgMar w:top="737" w:right="907" w:bottom="851" w:left="851" w:header="0" w:footer="0" w:gutter="0"/>
      <w:cols w:space="708"/>
      <w:formProt w:val="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143A" w:rsidRDefault="0011143A" w:rsidP="0036026A">
      <w:r>
        <w:separator/>
      </w:r>
    </w:p>
  </w:endnote>
  <w:endnote w:type="continuationSeparator" w:id="0">
    <w:p w:rsidR="0011143A" w:rsidRDefault="0011143A" w:rsidP="0036026A">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IDAutomationMICR"/>
    <w:panose1 w:val="00000400000000000000"/>
    <w:charset w:val="01"/>
    <w:family w:val="roman"/>
    <w:notTrueType/>
    <w:pitch w:val="variable"/>
    <w:sig w:usb0="00002000" w:usb1="00000000" w:usb2="00000000" w:usb3="00000000" w:csb0="00000000" w:csb1="00000000"/>
  </w:font>
  <w:font w:name="Liberation Serif">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OpenSymbol">
    <w:panose1 w:val="05010000000000000000"/>
    <w:charset w:val="00"/>
    <w:family w:val="auto"/>
    <w:pitch w:val="variable"/>
    <w:sig w:usb0="800000AF" w:usb1="1001ECEA" w:usb2="00000000" w:usb3="00000000" w:csb0="00000001" w:csb1="00000000"/>
  </w:font>
  <w:font w:name="Georgia">
    <w:panose1 w:val="02040502050405020303"/>
    <w:charset w:val="EE"/>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143A" w:rsidRDefault="0011143A" w:rsidP="0036026A">
      <w:r>
        <w:separator/>
      </w:r>
    </w:p>
  </w:footnote>
  <w:footnote w:type="continuationSeparator" w:id="0">
    <w:p w:rsidR="0011143A" w:rsidRDefault="0011143A" w:rsidP="003602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26A" w:rsidRDefault="00CD4B6E">
    <w:pPr>
      <w:pStyle w:val="Header"/>
      <w:rPr>
        <w:rFonts w:cs="Times New Roman"/>
      </w:rPr>
    </w:pPr>
    <w:r>
      <w:rPr>
        <w:rFonts w:cs="Times New Roman"/>
      </w:rPr>
      <w:tab/>
    </w:r>
  </w:p>
  <w:p w:rsidR="0036026A" w:rsidRDefault="00CD4B6E">
    <w:pPr>
      <w:pStyle w:val="Nagwek11"/>
      <w:jc w:val="center"/>
      <w:rPr>
        <w:rFonts w:cs="Times New Roman"/>
      </w:rPr>
    </w:pPr>
    <w:r>
      <w:rPr>
        <w:rFonts w:ascii="Times New Roman" w:hAnsi="Times New Roman" w:cs="Times New Roman"/>
        <w:b/>
        <w:bCs/>
        <w:i/>
        <w:iCs/>
        <w:sz w:val="24"/>
        <w:szCs w:val="24"/>
      </w:rPr>
      <w:t xml:space="preserve">Postępowanie poniżej 130 000 złotych na podst. art. 2 ust. 1 </w:t>
    </w:r>
    <w:proofErr w:type="spellStart"/>
    <w:r>
      <w:rPr>
        <w:rFonts w:ascii="Times New Roman" w:hAnsi="Times New Roman" w:cs="Times New Roman"/>
        <w:b/>
        <w:bCs/>
        <w:i/>
        <w:iCs/>
        <w:sz w:val="24"/>
        <w:szCs w:val="24"/>
      </w:rPr>
      <w:t>pkt</w:t>
    </w:r>
    <w:proofErr w:type="spellEnd"/>
    <w:r>
      <w:rPr>
        <w:rFonts w:ascii="Times New Roman" w:hAnsi="Times New Roman" w:cs="Times New Roman"/>
        <w:b/>
        <w:bCs/>
        <w:i/>
        <w:iCs/>
        <w:sz w:val="24"/>
        <w:szCs w:val="24"/>
      </w:rPr>
      <w:t xml:space="preserve"> 1 ustawy </w:t>
    </w:r>
    <w:r>
      <w:rPr>
        <w:rFonts w:ascii="Times New Roman" w:hAnsi="Times New Roman" w:cs="Times New Roman"/>
        <w:b/>
        <w:bCs/>
        <w:i/>
        <w:iCs/>
        <w:sz w:val="24"/>
        <w:szCs w:val="24"/>
      </w:rPr>
      <w:br/>
      <w:t xml:space="preserve">Prawo Zamówień Publicznych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28969B8"/>
    <w:multiLevelType w:val="multilevel"/>
    <w:tmpl w:val="2C2C0B8C"/>
    <w:lvl w:ilvl="0">
      <w:start w:val="1"/>
      <w:numFmt w:val="lowerLetter"/>
      <w:lvlText w:val="%1.)"/>
      <w:lvlJc w:val="left"/>
      <w:pPr>
        <w:tabs>
          <w:tab w:val="num" w:pos="1069"/>
        </w:tabs>
        <w:ind w:left="1069" w:hanging="360"/>
      </w:pPr>
    </w:lvl>
    <w:lvl w:ilvl="1">
      <w:start w:val="1"/>
      <w:numFmt w:val="decimal"/>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
    <w:nsid w:val="21E57825"/>
    <w:multiLevelType w:val="multilevel"/>
    <w:tmpl w:val="DC66EB36"/>
    <w:lvl w:ilvl="0">
      <w:start w:val="1"/>
      <w:numFmt w:val="decimal"/>
      <w:lvlText w:val="%1."/>
      <w:lvlJc w:val="left"/>
      <w:pPr>
        <w:tabs>
          <w:tab w:val="num" w:pos="720"/>
        </w:tabs>
        <w:ind w:left="720" w:hanging="360"/>
      </w:pPr>
      <w:rPr>
        <w:rFonts w:ascii="Arial" w:hAnsi="Arial"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2B882E62"/>
    <w:multiLevelType w:val="multilevel"/>
    <w:tmpl w:val="59E4F31E"/>
    <w:lvl w:ilvl="0">
      <w:start w:val="1"/>
      <w:numFmt w:val="lowerLetter"/>
      <w:lvlText w:val="%1.)"/>
      <w:lvlJc w:val="left"/>
      <w:pPr>
        <w:tabs>
          <w:tab w:val="num" w:pos="1069"/>
        </w:tabs>
        <w:ind w:left="1069" w:hanging="360"/>
      </w:pPr>
    </w:lvl>
    <w:lvl w:ilvl="1">
      <w:start w:val="3"/>
      <w:numFmt w:val="decimal"/>
      <w:lvlText w:val="%2."/>
      <w:lvlJc w:val="left"/>
      <w:pPr>
        <w:tabs>
          <w:tab w:val="num" w:pos="1069"/>
        </w:tabs>
        <w:ind w:left="1069" w:hanging="360"/>
      </w:pPr>
      <w:rPr>
        <w:b w:val="0"/>
        <w:bCs w:val="0"/>
      </w:rPr>
    </w:lvl>
    <w:lvl w:ilvl="2">
      <w:start w:val="1"/>
      <w:numFmt w:val="lowerRoman"/>
      <w:lvlText w:val="%3."/>
      <w:lvlJc w:val="right"/>
      <w:pPr>
        <w:tabs>
          <w:tab w:val="num" w:pos="1789"/>
        </w:tabs>
        <w:ind w:left="1789" w:hanging="180"/>
      </w:pPr>
    </w:lvl>
    <w:lvl w:ilvl="3">
      <w:start w:val="1"/>
      <w:numFmt w:val="decimal"/>
      <w:lvlText w:val="%4."/>
      <w:lvlJc w:val="left"/>
      <w:pPr>
        <w:tabs>
          <w:tab w:val="num" w:pos="2509"/>
        </w:tabs>
        <w:ind w:left="2509" w:hanging="360"/>
      </w:pPr>
    </w:lvl>
    <w:lvl w:ilvl="4">
      <w:start w:val="1"/>
      <w:numFmt w:val="lowerLetter"/>
      <w:lvlText w:val="%5."/>
      <w:lvlJc w:val="left"/>
      <w:pPr>
        <w:tabs>
          <w:tab w:val="num" w:pos="3229"/>
        </w:tabs>
        <w:ind w:left="3229" w:hanging="360"/>
      </w:pPr>
    </w:lvl>
    <w:lvl w:ilvl="5">
      <w:start w:val="1"/>
      <w:numFmt w:val="lowerRoman"/>
      <w:lvlText w:val="%6."/>
      <w:lvlJc w:val="right"/>
      <w:pPr>
        <w:tabs>
          <w:tab w:val="num" w:pos="3949"/>
        </w:tabs>
        <w:ind w:left="3949" w:hanging="180"/>
      </w:pPr>
    </w:lvl>
    <w:lvl w:ilvl="6">
      <w:start w:val="1"/>
      <w:numFmt w:val="decimal"/>
      <w:lvlText w:val="%7."/>
      <w:lvlJc w:val="left"/>
      <w:pPr>
        <w:tabs>
          <w:tab w:val="num" w:pos="4669"/>
        </w:tabs>
        <w:ind w:left="4669" w:hanging="360"/>
      </w:pPr>
    </w:lvl>
    <w:lvl w:ilvl="7">
      <w:start w:val="1"/>
      <w:numFmt w:val="lowerLetter"/>
      <w:lvlText w:val="%8."/>
      <w:lvlJc w:val="left"/>
      <w:pPr>
        <w:tabs>
          <w:tab w:val="num" w:pos="5389"/>
        </w:tabs>
        <w:ind w:left="5389" w:hanging="360"/>
      </w:pPr>
    </w:lvl>
    <w:lvl w:ilvl="8">
      <w:start w:val="1"/>
      <w:numFmt w:val="lowerRoman"/>
      <w:lvlText w:val="%9."/>
      <w:lvlJc w:val="right"/>
      <w:pPr>
        <w:tabs>
          <w:tab w:val="num" w:pos="6109"/>
        </w:tabs>
        <w:ind w:left="6109" w:hanging="180"/>
      </w:pPr>
    </w:lvl>
  </w:abstractNum>
  <w:abstractNum w:abstractNumId="4">
    <w:nsid w:val="37E57F0E"/>
    <w:multiLevelType w:val="multilevel"/>
    <w:tmpl w:val="31C014A0"/>
    <w:lvl w:ilvl="0">
      <w:start w:val="1"/>
      <w:numFmt w:val="lowerLetter"/>
      <w:lvlText w:val="%1.)"/>
      <w:lvlJc w:val="left"/>
      <w:pPr>
        <w:tabs>
          <w:tab w:val="num" w:pos="1440"/>
        </w:tabs>
        <w:ind w:left="144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46950213"/>
    <w:multiLevelType w:val="multilevel"/>
    <w:tmpl w:val="97F03736"/>
    <w:lvl w:ilvl="0">
      <w:start w:val="5"/>
      <w:numFmt w:val="decimal"/>
      <w:lvlText w:val="%1."/>
      <w:lvlJc w:val="left"/>
      <w:pPr>
        <w:tabs>
          <w:tab w:val="num" w:pos="720"/>
        </w:tabs>
        <w:ind w:left="720" w:hanging="360"/>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47DB514B"/>
    <w:multiLevelType w:val="multilevel"/>
    <w:tmpl w:val="02969084"/>
    <w:lvl w:ilvl="0">
      <w:start w:val="4"/>
      <w:numFmt w:val="decimal"/>
      <w:lvlText w:val="%1."/>
      <w:lvlJc w:val="left"/>
      <w:pPr>
        <w:tabs>
          <w:tab w:val="num" w:pos="360"/>
        </w:tabs>
        <w:ind w:left="360" w:hanging="360"/>
      </w:pPr>
    </w:lvl>
    <w:lvl w:ilvl="1">
      <w:start w:val="1"/>
      <w:numFmt w:val="lowerLetter"/>
      <w:lvlText w:val="%2."/>
      <w:lvlJc w:val="left"/>
      <w:pPr>
        <w:tabs>
          <w:tab w:val="num" w:pos="731"/>
        </w:tabs>
        <w:ind w:left="731" w:hanging="360"/>
      </w:pPr>
    </w:lvl>
    <w:lvl w:ilvl="2">
      <w:start w:val="1"/>
      <w:numFmt w:val="lowerRoman"/>
      <w:lvlText w:val="%3."/>
      <w:lvlJc w:val="right"/>
      <w:pPr>
        <w:tabs>
          <w:tab w:val="num" w:pos="1451"/>
        </w:tabs>
        <w:ind w:left="1451" w:hanging="180"/>
      </w:pPr>
    </w:lvl>
    <w:lvl w:ilvl="3">
      <w:start w:val="1"/>
      <w:numFmt w:val="decimal"/>
      <w:lvlText w:val="%4."/>
      <w:lvlJc w:val="left"/>
      <w:pPr>
        <w:tabs>
          <w:tab w:val="num" w:pos="2171"/>
        </w:tabs>
        <w:ind w:left="2171" w:hanging="360"/>
      </w:pPr>
    </w:lvl>
    <w:lvl w:ilvl="4">
      <w:start w:val="1"/>
      <w:numFmt w:val="lowerLetter"/>
      <w:lvlText w:val="%5."/>
      <w:lvlJc w:val="left"/>
      <w:pPr>
        <w:tabs>
          <w:tab w:val="num" w:pos="2891"/>
        </w:tabs>
        <w:ind w:left="2891" w:hanging="360"/>
      </w:pPr>
    </w:lvl>
    <w:lvl w:ilvl="5">
      <w:start w:val="1"/>
      <w:numFmt w:val="lowerRoman"/>
      <w:lvlText w:val="%6."/>
      <w:lvlJc w:val="right"/>
      <w:pPr>
        <w:tabs>
          <w:tab w:val="num" w:pos="3611"/>
        </w:tabs>
        <w:ind w:left="3611" w:hanging="180"/>
      </w:pPr>
    </w:lvl>
    <w:lvl w:ilvl="6">
      <w:start w:val="1"/>
      <w:numFmt w:val="decimal"/>
      <w:lvlText w:val="%7."/>
      <w:lvlJc w:val="left"/>
      <w:pPr>
        <w:tabs>
          <w:tab w:val="num" w:pos="4331"/>
        </w:tabs>
        <w:ind w:left="4331" w:hanging="360"/>
      </w:pPr>
    </w:lvl>
    <w:lvl w:ilvl="7">
      <w:start w:val="1"/>
      <w:numFmt w:val="lowerLetter"/>
      <w:lvlText w:val="%8."/>
      <w:lvlJc w:val="left"/>
      <w:pPr>
        <w:tabs>
          <w:tab w:val="num" w:pos="5051"/>
        </w:tabs>
        <w:ind w:left="5051" w:hanging="360"/>
      </w:pPr>
    </w:lvl>
    <w:lvl w:ilvl="8">
      <w:start w:val="1"/>
      <w:numFmt w:val="lowerRoman"/>
      <w:lvlText w:val="%9."/>
      <w:lvlJc w:val="right"/>
      <w:pPr>
        <w:tabs>
          <w:tab w:val="num" w:pos="5771"/>
        </w:tabs>
        <w:ind w:left="5771" w:hanging="180"/>
      </w:pPr>
    </w:lvl>
  </w:abstractNum>
  <w:abstractNum w:abstractNumId="7">
    <w:nsid w:val="7B54282E"/>
    <w:multiLevelType w:val="multilevel"/>
    <w:tmpl w:val="EBA01530"/>
    <w:lvl w:ilvl="0">
      <w:start w:val="1"/>
      <w:numFmt w:val="decimal"/>
      <w:pStyle w:val="Heading2"/>
      <w:lvlText w:val="%1."/>
      <w:lvlJc w:val="left"/>
      <w:pPr>
        <w:tabs>
          <w:tab w:val="num" w:pos="0"/>
        </w:tabs>
        <w:ind w:left="1069" w:hanging="360"/>
      </w:pPr>
    </w:lvl>
    <w:lvl w:ilvl="1">
      <w:start w:val="1"/>
      <w:numFmt w:val="none"/>
      <w:pStyle w:val="Nagwek2"/>
      <w:suff w:val="nothing"/>
      <w:lvlText w:val=""/>
      <w:lvlJc w:val="left"/>
      <w:pPr>
        <w:tabs>
          <w:tab w:val="num" w:pos="0"/>
        </w:tabs>
        <w:ind w:left="0" w:firstLine="0"/>
      </w:pPr>
    </w:lvl>
    <w:lvl w:ilvl="2">
      <w:start w:val="1"/>
      <w:numFmt w:val="decimal"/>
      <w:pStyle w:val="Heading4"/>
      <w:lvlText w:val="%1.%2.%3."/>
      <w:lvlJc w:val="left"/>
      <w:pPr>
        <w:tabs>
          <w:tab w:val="num" w:pos="0"/>
        </w:tabs>
        <w:ind w:left="2563"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7"/>
  </w:num>
  <w:num w:numId="2">
    <w:abstractNumId w:val="2"/>
  </w:num>
  <w:num w:numId="3">
    <w:abstractNumId w:val="1"/>
  </w:num>
  <w:num w:numId="4">
    <w:abstractNumId w:val="3"/>
  </w:num>
  <w:num w:numId="5">
    <w:abstractNumId w:val="6"/>
  </w:num>
  <w:num w:numId="6">
    <w:abstractNumId w:val="5"/>
  </w:num>
  <w:num w:numId="7">
    <w:abstractNumId w:val="4"/>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proofState w:spelling="clean"/>
  <w:defaultTabStop w:val="709"/>
  <w:autoHyphenation/>
  <w:hyphenationZone w:val="425"/>
  <w:characterSpacingControl w:val="doNotCompress"/>
  <w:footnotePr>
    <w:footnote w:id="-1"/>
    <w:footnote w:id="0"/>
  </w:footnotePr>
  <w:endnotePr>
    <w:endnote w:id="-1"/>
    <w:endnote w:id="0"/>
  </w:endnotePr>
  <w:compat>
    <w:useFELayout/>
  </w:compat>
  <w:rsids>
    <w:rsidRoot w:val="0036026A"/>
    <w:rsid w:val="0006129B"/>
    <w:rsid w:val="0011143A"/>
    <w:rsid w:val="0036026A"/>
    <w:rsid w:val="004C0EB3"/>
    <w:rsid w:val="0053551A"/>
    <w:rsid w:val="00597470"/>
    <w:rsid w:val="005A6B6C"/>
    <w:rsid w:val="00602A4E"/>
    <w:rsid w:val="00C31D96"/>
    <w:rsid w:val="00CD4B6E"/>
    <w:rsid w:val="00E26B07"/>
    <w:rsid w:val="00E85A69"/>
    <w:rsid w:val="00EA2BD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Mangal"/>
        <w:sz w:val="22"/>
        <w:szCs w:val="22"/>
        <w:lang w:val="pl-PL" w:eastAsia="pl-PL"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nhideWhenUsed="0"/>
    <w:lsdException w:name="footer" w:unhideWhenUsed="0"/>
    <w:lsdException w:name="caption" w:semiHidden="0" w:unhideWhenUsed="0" w:qFormat="1"/>
    <w:lsdException w:name="List"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E18AE"/>
    <w:rPr>
      <w:rFonts w:ascii="Liberation Serif" w:eastAsia="NSimSun" w:hAnsi="Liberation Serif" w:cs="Liberation Serif"/>
      <w:kern w:val="2"/>
      <w:sz w:val="24"/>
      <w:szCs w:val="24"/>
      <w:lang w:eastAsia="zh-CN"/>
    </w:rPr>
  </w:style>
  <w:style w:type="paragraph" w:styleId="Nagwek2">
    <w:name w:val="heading 2"/>
    <w:basedOn w:val="Normalny"/>
    <w:next w:val="Normalny"/>
    <w:link w:val="Nagwek2Znak1"/>
    <w:qFormat/>
    <w:rsid w:val="00602A4E"/>
    <w:pPr>
      <w:keepNext/>
      <w:numPr>
        <w:ilvl w:val="1"/>
        <w:numId w:val="1"/>
      </w:numPr>
      <w:spacing w:before="240" w:after="60"/>
      <w:outlineLvl w:val="1"/>
    </w:pPr>
    <w:rPr>
      <w:rFonts w:ascii="Arial" w:eastAsia="Times New Roman" w:hAnsi="Arial" w:cs="Arial"/>
      <w:b/>
      <w:bCs/>
      <w:i/>
      <w:iCs/>
      <w:kern w:val="0"/>
      <w:sz w:val="28"/>
      <w:szCs w:val="28"/>
    </w:rPr>
  </w:style>
  <w:style w:type="paragraph" w:styleId="Nagwek3">
    <w:name w:val="heading 3"/>
    <w:basedOn w:val="Nagwek2"/>
    <w:next w:val="Nagwek4"/>
    <w:link w:val="Nagwek3Znak1"/>
    <w:qFormat/>
    <w:rsid w:val="00602A4E"/>
    <w:pPr>
      <w:numPr>
        <w:ilvl w:val="0"/>
        <w:numId w:val="0"/>
      </w:numPr>
      <w:outlineLvl w:val="2"/>
    </w:pPr>
    <w:rPr>
      <w:b w:val="0"/>
      <w:bCs w:val="0"/>
      <w:szCs w:val="26"/>
    </w:rPr>
  </w:style>
  <w:style w:type="paragraph" w:styleId="Nagwek4">
    <w:name w:val="heading 4"/>
    <w:basedOn w:val="Normalny"/>
    <w:next w:val="Normalny"/>
    <w:link w:val="Nagwek4Znak1"/>
    <w:semiHidden/>
    <w:unhideWhenUsed/>
    <w:qFormat/>
    <w:rsid w:val="00602A4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Heading2">
    <w:name w:val="Heading 2"/>
    <w:basedOn w:val="Header"/>
    <w:next w:val="Heading3"/>
    <w:link w:val="Nagwek2Znak"/>
    <w:unhideWhenUsed/>
    <w:qFormat/>
    <w:rsid w:val="00DA2E06"/>
    <w:pPr>
      <w:numPr>
        <w:numId w:val="1"/>
      </w:numPr>
      <w:tabs>
        <w:tab w:val="left" w:pos="1134"/>
      </w:tabs>
      <w:suppressAutoHyphens w:val="0"/>
      <w:spacing w:before="360" w:after="240"/>
      <w:outlineLvl w:val="0"/>
    </w:pPr>
    <w:rPr>
      <w:rFonts w:ascii="Times New Roman" w:eastAsia="Times New Roman" w:hAnsi="Times New Roman" w:cs="Times New Roman"/>
      <w:b/>
      <w:bCs/>
      <w:iCs/>
      <w:kern w:val="0"/>
      <w:sz w:val="26"/>
      <w:lang w:eastAsia="pl-PL"/>
    </w:rPr>
  </w:style>
  <w:style w:type="paragraph" w:customStyle="1" w:styleId="Heading3">
    <w:name w:val="Heading 3"/>
    <w:basedOn w:val="Heading2"/>
    <w:next w:val="Heading4"/>
    <w:link w:val="Nagwek3Znak"/>
    <w:qFormat/>
    <w:rsid w:val="00DA2E06"/>
    <w:pPr>
      <w:numPr>
        <w:numId w:val="0"/>
      </w:numPr>
      <w:spacing w:before="240" w:after="60"/>
      <w:outlineLvl w:val="2"/>
    </w:pPr>
    <w:rPr>
      <w:rFonts w:cs="Arial"/>
      <w:b w:val="0"/>
      <w:bCs w:val="0"/>
      <w:szCs w:val="26"/>
    </w:rPr>
  </w:style>
  <w:style w:type="paragraph" w:customStyle="1" w:styleId="Heading4">
    <w:name w:val="Heading 4"/>
    <w:basedOn w:val="Heading3"/>
    <w:next w:val="Normalny"/>
    <w:link w:val="Nagwek4Znak"/>
    <w:unhideWhenUsed/>
    <w:qFormat/>
    <w:rsid w:val="00DA2E06"/>
    <w:pPr>
      <w:numPr>
        <w:ilvl w:val="2"/>
        <w:numId w:val="1"/>
      </w:numPr>
    </w:pPr>
  </w:style>
  <w:style w:type="character" w:customStyle="1" w:styleId="Znakinumeracji">
    <w:name w:val="Znaki numeracji"/>
    <w:uiPriority w:val="99"/>
    <w:qFormat/>
    <w:rsid w:val="002E18AE"/>
  </w:style>
  <w:style w:type="character" w:customStyle="1" w:styleId="WW8Num87z0">
    <w:name w:val="WW8Num87z0"/>
    <w:uiPriority w:val="99"/>
    <w:qFormat/>
    <w:rsid w:val="002E18AE"/>
    <w:rPr>
      <w:rFonts w:ascii="Arial" w:hAnsi="Arial" w:cs="Arial"/>
      <w:color w:val="000000"/>
      <w:sz w:val="18"/>
      <w:szCs w:val="18"/>
    </w:rPr>
  </w:style>
  <w:style w:type="character" w:customStyle="1" w:styleId="WW8Num3z0">
    <w:name w:val="WW8Num3z0"/>
    <w:uiPriority w:val="99"/>
    <w:qFormat/>
    <w:rsid w:val="002E18AE"/>
    <w:rPr>
      <w:rFonts w:ascii="Arial" w:hAnsi="Arial" w:cs="Arial"/>
    </w:rPr>
  </w:style>
  <w:style w:type="character" w:customStyle="1" w:styleId="WW8Num3z1">
    <w:name w:val="WW8Num3z1"/>
    <w:uiPriority w:val="99"/>
    <w:qFormat/>
    <w:rsid w:val="002E18AE"/>
  </w:style>
  <w:style w:type="character" w:customStyle="1" w:styleId="WW8Num3z2">
    <w:name w:val="WW8Num3z2"/>
    <w:uiPriority w:val="99"/>
    <w:qFormat/>
    <w:rsid w:val="002E18AE"/>
  </w:style>
  <w:style w:type="character" w:customStyle="1" w:styleId="WW8Num3z3">
    <w:name w:val="WW8Num3z3"/>
    <w:uiPriority w:val="99"/>
    <w:qFormat/>
    <w:rsid w:val="002E18AE"/>
  </w:style>
  <w:style w:type="character" w:customStyle="1" w:styleId="WW8Num3z4">
    <w:name w:val="WW8Num3z4"/>
    <w:uiPriority w:val="99"/>
    <w:qFormat/>
    <w:rsid w:val="002E18AE"/>
  </w:style>
  <w:style w:type="character" w:customStyle="1" w:styleId="WW8Num3z5">
    <w:name w:val="WW8Num3z5"/>
    <w:uiPriority w:val="99"/>
    <w:qFormat/>
    <w:rsid w:val="002E18AE"/>
  </w:style>
  <w:style w:type="character" w:customStyle="1" w:styleId="WW8Num3z6">
    <w:name w:val="WW8Num3z6"/>
    <w:uiPriority w:val="99"/>
    <w:qFormat/>
    <w:rsid w:val="002E18AE"/>
  </w:style>
  <w:style w:type="character" w:customStyle="1" w:styleId="WW8Num3z7">
    <w:name w:val="WW8Num3z7"/>
    <w:uiPriority w:val="99"/>
    <w:qFormat/>
    <w:rsid w:val="002E18AE"/>
  </w:style>
  <w:style w:type="character" w:customStyle="1" w:styleId="WW8Num3z8">
    <w:name w:val="WW8Num3z8"/>
    <w:uiPriority w:val="99"/>
    <w:qFormat/>
    <w:rsid w:val="002E18AE"/>
  </w:style>
  <w:style w:type="character" w:customStyle="1" w:styleId="WW8Num2z0">
    <w:name w:val="WW8Num2z0"/>
    <w:uiPriority w:val="99"/>
    <w:qFormat/>
    <w:rsid w:val="002E18AE"/>
    <w:rPr>
      <w:rFonts w:ascii="Arial" w:hAnsi="Arial" w:cs="Arial"/>
    </w:rPr>
  </w:style>
  <w:style w:type="character" w:customStyle="1" w:styleId="WW8Num2z1">
    <w:name w:val="WW8Num2z1"/>
    <w:uiPriority w:val="99"/>
    <w:qFormat/>
    <w:rsid w:val="002E18AE"/>
  </w:style>
  <w:style w:type="character" w:customStyle="1" w:styleId="WW8Num2z2">
    <w:name w:val="WW8Num2z2"/>
    <w:uiPriority w:val="99"/>
    <w:qFormat/>
    <w:rsid w:val="002E18AE"/>
  </w:style>
  <w:style w:type="character" w:customStyle="1" w:styleId="WW8Num2z3">
    <w:name w:val="WW8Num2z3"/>
    <w:uiPriority w:val="99"/>
    <w:qFormat/>
    <w:rsid w:val="002E18AE"/>
  </w:style>
  <w:style w:type="character" w:customStyle="1" w:styleId="WW8Num2z4">
    <w:name w:val="WW8Num2z4"/>
    <w:uiPriority w:val="99"/>
    <w:qFormat/>
    <w:rsid w:val="002E18AE"/>
  </w:style>
  <w:style w:type="character" w:customStyle="1" w:styleId="WW8Num2z5">
    <w:name w:val="WW8Num2z5"/>
    <w:uiPriority w:val="99"/>
    <w:qFormat/>
    <w:rsid w:val="002E18AE"/>
  </w:style>
  <w:style w:type="character" w:customStyle="1" w:styleId="WW8Num2z6">
    <w:name w:val="WW8Num2z6"/>
    <w:uiPriority w:val="99"/>
    <w:qFormat/>
    <w:rsid w:val="002E18AE"/>
  </w:style>
  <w:style w:type="character" w:customStyle="1" w:styleId="WW8Num2z7">
    <w:name w:val="WW8Num2z7"/>
    <w:uiPriority w:val="99"/>
    <w:qFormat/>
    <w:rsid w:val="002E18AE"/>
  </w:style>
  <w:style w:type="character" w:customStyle="1" w:styleId="WW8Num2z8">
    <w:name w:val="WW8Num2z8"/>
    <w:uiPriority w:val="99"/>
    <w:qFormat/>
    <w:rsid w:val="002E18AE"/>
  </w:style>
  <w:style w:type="character" w:customStyle="1" w:styleId="WW8Num6z0">
    <w:name w:val="WW8Num6z0"/>
    <w:uiPriority w:val="99"/>
    <w:qFormat/>
    <w:rsid w:val="002E18AE"/>
    <w:rPr>
      <w:rFonts w:ascii="Symbol" w:hAnsi="Symbol" w:cs="Symbol"/>
    </w:rPr>
  </w:style>
  <w:style w:type="character" w:customStyle="1" w:styleId="WW8Num6z1">
    <w:name w:val="WW8Num6z1"/>
    <w:uiPriority w:val="99"/>
    <w:qFormat/>
    <w:rsid w:val="002E18AE"/>
    <w:rPr>
      <w:rFonts w:ascii="Courier New" w:hAnsi="Courier New" w:cs="Courier New"/>
    </w:rPr>
  </w:style>
  <w:style w:type="character" w:customStyle="1" w:styleId="WW8Num6z2">
    <w:name w:val="WW8Num6z2"/>
    <w:uiPriority w:val="99"/>
    <w:qFormat/>
    <w:rsid w:val="002E18AE"/>
    <w:rPr>
      <w:rFonts w:ascii="Wingdings" w:hAnsi="Wingdings" w:cs="Wingdings"/>
    </w:rPr>
  </w:style>
  <w:style w:type="character" w:customStyle="1" w:styleId="Znakiprzypiswdolnych">
    <w:name w:val="Znaki przypisów dolnych"/>
    <w:uiPriority w:val="99"/>
    <w:qFormat/>
    <w:rsid w:val="002E18AE"/>
    <w:rPr>
      <w:vertAlign w:val="superscript"/>
    </w:rPr>
  </w:style>
  <w:style w:type="character" w:customStyle="1" w:styleId="Zakotwiczenieprzypisudolnego">
    <w:name w:val="Zakotwiczenie przypisu dolnego"/>
    <w:uiPriority w:val="99"/>
    <w:rsid w:val="002E18AE"/>
    <w:rPr>
      <w:vertAlign w:val="superscript"/>
    </w:rPr>
  </w:style>
  <w:style w:type="character" w:customStyle="1" w:styleId="Zakotwiczenieprzypisukocowego">
    <w:name w:val="Zakotwiczenie przypisu końcowego"/>
    <w:uiPriority w:val="99"/>
    <w:rsid w:val="002E18AE"/>
    <w:rPr>
      <w:vertAlign w:val="superscript"/>
    </w:rPr>
  </w:style>
  <w:style w:type="character" w:customStyle="1" w:styleId="Znakiprzypiswkocowych">
    <w:name w:val="Znaki przypisów końcowych"/>
    <w:uiPriority w:val="99"/>
    <w:qFormat/>
    <w:rsid w:val="002E18AE"/>
  </w:style>
  <w:style w:type="character" w:customStyle="1" w:styleId="FooterChar">
    <w:name w:val="Footer Char"/>
    <w:uiPriority w:val="99"/>
    <w:qFormat/>
    <w:rsid w:val="00A06521"/>
    <w:rPr>
      <w:sz w:val="21"/>
      <w:szCs w:val="21"/>
    </w:rPr>
  </w:style>
  <w:style w:type="character" w:customStyle="1" w:styleId="NagwekZnak">
    <w:name w:val="Nagłówek Znak"/>
    <w:basedOn w:val="Domylnaczcionkaakapitu"/>
    <w:link w:val="Nagwek"/>
    <w:uiPriority w:val="99"/>
    <w:qFormat/>
    <w:rsid w:val="00A06521"/>
    <w:rPr>
      <w:rFonts w:ascii="Liberation Sans" w:eastAsia="Microsoft YaHei" w:hAnsi="Liberation Sans" w:cs="Liberation Sans"/>
      <w:sz w:val="28"/>
      <w:szCs w:val="28"/>
    </w:rPr>
  </w:style>
  <w:style w:type="character" w:customStyle="1" w:styleId="Znakiwypunktowania">
    <w:name w:val="Znaki wypunktowania"/>
    <w:uiPriority w:val="99"/>
    <w:qFormat/>
    <w:rsid w:val="002E18AE"/>
    <w:rPr>
      <w:rFonts w:ascii="OpenSymbol" w:hAnsi="OpenSymbol" w:cs="OpenSymbol"/>
    </w:rPr>
  </w:style>
  <w:style w:type="character" w:customStyle="1" w:styleId="czeinternetowe">
    <w:name w:val="Łącze internetowe"/>
    <w:uiPriority w:val="99"/>
    <w:rsid w:val="002E18AE"/>
    <w:rPr>
      <w:color w:val="000080"/>
      <w:u w:val="single"/>
    </w:rPr>
  </w:style>
  <w:style w:type="character" w:customStyle="1" w:styleId="NagwekZnak1">
    <w:name w:val="Nagłówek Znak1"/>
    <w:basedOn w:val="Domylnaczcionkaakapitu"/>
    <w:link w:val="Nagwek"/>
    <w:uiPriority w:val="99"/>
    <w:semiHidden/>
    <w:qFormat/>
    <w:rsid w:val="00BA47F5"/>
    <w:rPr>
      <w:rFonts w:ascii="Liberation Serif" w:eastAsia="NSimSun" w:hAnsi="Liberation Serif" w:cs="Liberation Serif"/>
      <w:kern w:val="2"/>
      <w:sz w:val="24"/>
      <w:szCs w:val="24"/>
      <w:lang w:eastAsia="zh-CN"/>
    </w:rPr>
  </w:style>
  <w:style w:type="character" w:customStyle="1" w:styleId="TekstpodstawowyZnak">
    <w:name w:val="Tekst podstawowy Znak"/>
    <w:basedOn w:val="Domylnaczcionkaakapitu"/>
    <w:link w:val="Tekstpodstawowy"/>
    <w:uiPriority w:val="99"/>
    <w:semiHidden/>
    <w:qFormat/>
    <w:rsid w:val="00BA47F5"/>
    <w:rPr>
      <w:rFonts w:ascii="Liberation Serif" w:eastAsia="NSimSun" w:hAnsi="Liberation Serif" w:cs="Liberation Serif"/>
      <w:kern w:val="2"/>
      <w:sz w:val="24"/>
      <w:szCs w:val="24"/>
      <w:lang w:eastAsia="zh-CN"/>
    </w:rPr>
  </w:style>
  <w:style w:type="character" w:customStyle="1" w:styleId="TekstprzypisudolnegoZnak">
    <w:name w:val="Tekst przypisu dolnego Znak"/>
    <w:basedOn w:val="Domylnaczcionkaakapitu"/>
    <w:link w:val="FootnoteText"/>
    <w:uiPriority w:val="99"/>
    <w:semiHidden/>
    <w:qFormat/>
    <w:rsid w:val="00BA47F5"/>
    <w:rPr>
      <w:rFonts w:ascii="Liberation Serif" w:eastAsia="NSimSun" w:hAnsi="Liberation Serif" w:cs="Liberation Serif"/>
      <w:kern w:val="2"/>
      <w:sz w:val="20"/>
      <w:szCs w:val="20"/>
      <w:lang w:eastAsia="zh-CN"/>
    </w:rPr>
  </w:style>
  <w:style w:type="character" w:customStyle="1" w:styleId="StopkaZnak">
    <w:name w:val="Stopka Znak"/>
    <w:basedOn w:val="Domylnaczcionkaakapitu"/>
    <w:link w:val="Footer"/>
    <w:uiPriority w:val="99"/>
    <w:semiHidden/>
    <w:qFormat/>
    <w:rsid w:val="00BA47F5"/>
    <w:rPr>
      <w:rFonts w:ascii="Liberation Serif" w:eastAsia="NSimSun" w:hAnsi="Liberation Serif" w:cs="Liberation Serif"/>
      <w:kern w:val="2"/>
      <w:sz w:val="24"/>
      <w:szCs w:val="24"/>
      <w:lang w:eastAsia="zh-CN"/>
    </w:rPr>
  </w:style>
  <w:style w:type="character" w:customStyle="1" w:styleId="Nagwek2Znak">
    <w:name w:val="Nagłówek 2 Znak"/>
    <w:basedOn w:val="Domylnaczcionkaakapitu"/>
    <w:link w:val="Heading2"/>
    <w:qFormat/>
    <w:rsid w:val="00DA2E06"/>
    <w:rPr>
      <w:rFonts w:eastAsia="Times New Roman" w:cs="Times New Roman"/>
      <w:b/>
      <w:bCs/>
      <w:iCs/>
      <w:sz w:val="26"/>
      <w:szCs w:val="28"/>
    </w:rPr>
  </w:style>
  <w:style w:type="character" w:customStyle="1" w:styleId="Nagwek3Znak">
    <w:name w:val="Nagłówek 3 Znak"/>
    <w:basedOn w:val="Domylnaczcionkaakapitu"/>
    <w:link w:val="Heading3"/>
    <w:qFormat/>
    <w:rsid w:val="00DA2E06"/>
    <w:rPr>
      <w:rFonts w:eastAsia="Times New Roman" w:cs="Arial"/>
      <w:iCs/>
      <w:sz w:val="26"/>
      <w:szCs w:val="26"/>
    </w:rPr>
  </w:style>
  <w:style w:type="character" w:customStyle="1" w:styleId="Nagwek4Znak">
    <w:name w:val="Nagłówek 4 Znak"/>
    <w:basedOn w:val="Domylnaczcionkaakapitu"/>
    <w:link w:val="Heading4"/>
    <w:qFormat/>
    <w:rsid w:val="00DA2E06"/>
    <w:rPr>
      <w:rFonts w:eastAsia="Times New Roman" w:cs="Arial"/>
      <w:iCs/>
      <w:sz w:val="26"/>
      <w:szCs w:val="26"/>
    </w:rPr>
  </w:style>
  <w:style w:type="paragraph" w:styleId="Nagwek">
    <w:name w:val="header"/>
    <w:basedOn w:val="Normalny"/>
    <w:next w:val="Tekstpodstawowy"/>
    <w:link w:val="NagwekZnak1"/>
    <w:qFormat/>
    <w:rsid w:val="0036026A"/>
    <w:pPr>
      <w:keepNext/>
      <w:spacing w:before="240" w:after="120"/>
    </w:pPr>
    <w:rPr>
      <w:rFonts w:ascii="Georgia" w:eastAsia="Microsoft YaHei" w:hAnsi="Georgia" w:cs="Lucida Sans"/>
      <w:sz w:val="28"/>
      <w:szCs w:val="28"/>
    </w:rPr>
  </w:style>
  <w:style w:type="paragraph" w:styleId="Tekstpodstawowy">
    <w:name w:val="Body Text"/>
    <w:basedOn w:val="Normalny"/>
    <w:link w:val="TekstpodstawowyZnak"/>
    <w:uiPriority w:val="99"/>
    <w:rsid w:val="002E18AE"/>
    <w:pPr>
      <w:spacing w:after="140" w:line="276" w:lineRule="auto"/>
    </w:pPr>
  </w:style>
  <w:style w:type="paragraph" w:styleId="Lista">
    <w:name w:val="List"/>
    <w:basedOn w:val="Tekstpodstawowy"/>
    <w:uiPriority w:val="99"/>
    <w:rsid w:val="002E18AE"/>
  </w:style>
  <w:style w:type="paragraph" w:customStyle="1" w:styleId="Caption">
    <w:name w:val="Caption"/>
    <w:basedOn w:val="Normalny"/>
    <w:qFormat/>
    <w:rsid w:val="0036026A"/>
    <w:pPr>
      <w:suppressLineNumbers/>
      <w:spacing w:before="120" w:after="120"/>
    </w:pPr>
    <w:rPr>
      <w:rFonts w:ascii="Calibri" w:hAnsi="Calibri" w:cs="Lucida Sans"/>
      <w:i/>
      <w:iCs/>
    </w:rPr>
  </w:style>
  <w:style w:type="paragraph" w:customStyle="1" w:styleId="Indeks">
    <w:name w:val="Indeks"/>
    <w:basedOn w:val="Normalny"/>
    <w:uiPriority w:val="99"/>
    <w:qFormat/>
    <w:rsid w:val="002E18AE"/>
    <w:pPr>
      <w:suppressLineNumbers/>
    </w:pPr>
  </w:style>
  <w:style w:type="paragraph" w:customStyle="1" w:styleId="Gwkaistopka">
    <w:name w:val="Główka i stopka"/>
    <w:basedOn w:val="Normalny"/>
    <w:uiPriority w:val="99"/>
    <w:qFormat/>
    <w:rsid w:val="002E18AE"/>
  </w:style>
  <w:style w:type="paragraph" w:customStyle="1" w:styleId="Header">
    <w:name w:val="Header"/>
    <w:basedOn w:val="Normalny"/>
    <w:next w:val="Tekstpodstawowy"/>
    <w:link w:val="NagwekZnak"/>
    <w:uiPriority w:val="99"/>
    <w:rsid w:val="002E18AE"/>
    <w:pPr>
      <w:keepNext/>
      <w:spacing w:before="240" w:after="120"/>
    </w:pPr>
    <w:rPr>
      <w:rFonts w:ascii="Liberation Sans" w:eastAsia="Microsoft YaHei" w:hAnsi="Liberation Sans" w:cs="Liberation Sans"/>
      <w:sz w:val="28"/>
      <w:szCs w:val="28"/>
    </w:rPr>
  </w:style>
  <w:style w:type="paragraph" w:styleId="Legenda">
    <w:name w:val="caption"/>
    <w:basedOn w:val="Normalny"/>
    <w:uiPriority w:val="99"/>
    <w:qFormat/>
    <w:rsid w:val="002E18AE"/>
    <w:pPr>
      <w:suppressLineNumbers/>
      <w:spacing w:before="120" w:after="120"/>
    </w:pPr>
    <w:rPr>
      <w:i/>
      <w:iCs/>
    </w:rPr>
  </w:style>
  <w:style w:type="paragraph" w:styleId="Akapitzlist">
    <w:name w:val="List Paragraph"/>
    <w:basedOn w:val="Normalny"/>
    <w:uiPriority w:val="99"/>
    <w:qFormat/>
    <w:rsid w:val="002E18AE"/>
    <w:pPr>
      <w:spacing w:after="200"/>
      <w:ind w:left="720"/>
      <w:contextualSpacing/>
    </w:pPr>
  </w:style>
  <w:style w:type="paragraph" w:customStyle="1" w:styleId="FootnoteText">
    <w:name w:val="Footnote Text"/>
    <w:basedOn w:val="Normalny"/>
    <w:link w:val="TekstprzypisudolnegoZnak"/>
    <w:uiPriority w:val="99"/>
    <w:semiHidden/>
    <w:rsid w:val="002E18AE"/>
    <w:pPr>
      <w:suppressLineNumbers/>
      <w:ind w:left="339" w:hanging="339"/>
    </w:pPr>
    <w:rPr>
      <w:sz w:val="20"/>
      <w:szCs w:val="20"/>
    </w:rPr>
  </w:style>
  <w:style w:type="paragraph" w:customStyle="1" w:styleId="Footer">
    <w:name w:val="Footer"/>
    <w:basedOn w:val="Normalny"/>
    <w:link w:val="StopkaZnak"/>
    <w:uiPriority w:val="99"/>
    <w:rsid w:val="00A06521"/>
    <w:pPr>
      <w:tabs>
        <w:tab w:val="center" w:pos="4536"/>
        <w:tab w:val="right" w:pos="9072"/>
      </w:tabs>
    </w:pPr>
    <w:rPr>
      <w:rFonts w:ascii="Times New Roman" w:eastAsia="SimSun" w:hAnsi="Times New Roman" w:cs="Times New Roman"/>
      <w:kern w:val="0"/>
      <w:sz w:val="21"/>
      <w:szCs w:val="21"/>
      <w:lang w:eastAsia="pl-PL"/>
    </w:rPr>
  </w:style>
  <w:style w:type="paragraph" w:customStyle="1" w:styleId="Tekstpodstawowy21">
    <w:name w:val="Tekst podstawowy 21"/>
    <w:basedOn w:val="Normalny"/>
    <w:uiPriority w:val="99"/>
    <w:qFormat/>
    <w:rsid w:val="002E18AE"/>
    <w:pPr>
      <w:jc w:val="both"/>
    </w:pPr>
    <w:rPr>
      <w:rFonts w:ascii="Arial" w:hAnsi="Arial" w:cs="Arial"/>
      <w:sz w:val="22"/>
      <w:szCs w:val="22"/>
      <w:lang w:eastAsia="ar-SA"/>
    </w:rPr>
  </w:style>
  <w:style w:type="paragraph" w:customStyle="1" w:styleId="Standard">
    <w:name w:val="Standard"/>
    <w:uiPriority w:val="99"/>
    <w:qFormat/>
    <w:rsid w:val="00F76DC9"/>
    <w:pPr>
      <w:widowControl w:val="0"/>
      <w:textAlignment w:val="baseline"/>
    </w:pPr>
    <w:rPr>
      <w:rFonts w:ascii="Liberation Serif" w:hAnsi="Liberation Serif" w:cs="Liberation Serif"/>
      <w:color w:val="00000A"/>
      <w:kern w:val="2"/>
      <w:sz w:val="24"/>
      <w:szCs w:val="24"/>
      <w:lang w:eastAsia="zh-CN"/>
    </w:rPr>
  </w:style>
  <w:style w:type="paragraph" w:customStyle="1" w:styleId="Default">
    <w:name w:val="Default"/>
    <w:qFormat/>
    <w:rsid w:val="00DA2E06"/>
    <w:rPr>
      <w:rFonts w:eastAsia="Times New Roman" w:cs="Times New Roman"/>
      <w:color w:val="000000"/>
      <w:sz w:val="24"/>
      <w:szCs w:val="24"/>
    </w:rPr>
  </w:style>
  <w:style w:type="paragraph" w:customStyle="1" w:styleId="Nagwek11">
    <w:name w:val="Nagłówek11"/>
    <w:basedOn w:val="Normalny"/>
    <w:next w:val="Tekstpodstawowy"/>
    <w:qFormat/>
    <w:rsid w:val="0036026A"/>
    <w:pPr>
      <w:keepNext/>
      <w:spacing w:before="240" w:after="120"/>
    </w:pPr>
    <w:rPr>
      <w:rFonts w:ascii="Arial" w:eastAsia="Lucida Sans Unicode" w:hAnsi="Arial" w:cs="Tahoma"/>
      <w:sz w:val="28"/>
      <w:szCs w:val="28"/>
    </w:rPr>
  </w:style>
  <w:style w:type="paragraph" w:styleId="Tekstdymka">
    <w:name w:val="Balloon Text"/>
    <w:basedOn w:val="Normalny"/>
    <w:link w:val="TekstdymkaZnak"/>
    <w:uiPriority w:val="99"/>
    <w:semiHidden/>
    <w:unhideWhenUsed/>
    <w:rsid w:val="00E26B07"/>
    <w:rPr>
      <w:rFonts w:ascii="Tahoma" w:hAnsi="Tahoma" w:cs="Tahoma"/>
      <w:sz w:val="16"/>
      <w:szCs w:val="16"/>
    </w:rPr>
  </w:style>
  <w:style w:type="character" w:customStyle="1" w:styleId="TekstdymkaZnak">
    <w:name w:val="Tekst dymka Znak"/>
    <w:basedOn w:val="Domylnaczcionkaakapitu"/>
    <w:link w:val="Tekstdymka"/>
    <w:uiPriority w:val="99"/>
    <w:semiHidden/>
    <w:rsid w:val="00E26B07"/>
    <w:rPr>
      <w:rFonts w:ascii="Tahoma" w:eastAsia="NSimSun" w:hAnsi="Tahoma" w:cs="Tahoma"/>
      <w:kern w:val="2"/>
      <w:sz w:val="16"/>
      <w:szCs w:val="16"/>
      <w:lang w:eastAsia="zh-CN"/>
    </w:rPr>
  </w:style>
  <w:style w:type="character" w:customStyle="1" w:styleId="Nagwek2Znak1">
    <w:name w:val="Nagłówek 2 Znak1"/>
    <w:basedOn w:val="Domylnaczcionkaakapitu"/>
    <w:link w:val="Nagwek2"/>
    <w:rsid w:val="00602A4E"/>
    <w:rPr>
      <w:rFonts w:ascii="Arial" w:eastAsia="Times New Roman" w:hAnsi="Arial" w:cs="Arial"/>
      <w:b/>
      <w:bCs/>
      <w:i/>
      <w:iCs/>
      <w:sz w:val="28"/>
      <w:szCs w:val="28"/>
      <w:lang w:eastAsia="zh-CN"/>
    </w:rPr>
  </w:style>
  <w:style w:type="character" w:customStyle="1" w:styleId="Nagwek3Znak1">
    <w:name w:val="Nagłówek 3 Znak1"/>
    <w:basedOn w:val="Domylnaczcionkaakapitu"/>
    <w:link w:val="Nagwek3"/>
    <w:rsid w:val="00602A4E"/>
    <w:rPr>
      <w:rFonts w:ascii="Arial" w:eastAsia="Times New Roman" w:hAnsi="Arial" w:cs="Arial"/>
      <w:i/>
      <w:iCs/>
      <w:sz w:val="28"/>
      <w:szCs w:val="26"/>
      <w:lang w:eastAsia="zh-CN"/>
    </w:rPr>
  </w:style>
  <w:style w:type="character" w:customStyle="1" w:styleId="Nagwek4Znak1">
    <w:name w:val="Nagłówek 4 Znak1"/>
    <w:basedOn w:val="Domylnaczcionkaakapitu"/>
    <w:link w:val="Nagwek4"/>
    <w:semiHidden/>
    <w:rsid w:val="00602A4E"/>
    <w:rPr>
      <w:rFonts w:asciiTheme="majorHAnsi" w:eastAsiaTheme="majorEastAsia" w:hAnsiTheme="majorHAnsi" w:cstheme="majorBidi"/>
      <w:b/>
      <w:bCs/>
      <w:i/>
      <w:iCs/>
      <w:color w:val="4F81BD" w:themeColor="accent1"/>
      <w:kern w:val="2"/>
      <w:sz w:val="24"/>
      <w:szCs w:val="24"/>
      <w:lang w:eastAsia="zh-CN"/>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5</Pages>
  <Words>1408</Words>
  <Characters>8454</Characters>
  <Application>Microsoft Office Word</Application>
  <DocSecurity>0</DocSecurity>
  <Lines>70</Lines>
  <Paragraphs>19</Paragraphs>
  <ScaleCrop>false</ScaleCrop>
  <HeadingPairs>
    <vt:vector size="2" baseType="variant">
      <vt:variant>
        <vt:lpstr>Tytuł</vt:lpstr>
      </vt:variant>
      <vt:variant>
        <vt:i4>1</vt:i4>
      </vt:variant>
    </vt:vector>
  </HeadingPairs>
  <TitlesOfParts>
    <vt:vector size="1" baseType="lpstr">
      <vt:lpstr>OPIS PRZEDMIOTU ZAMÓWIENIA</vt:lpstr>
    </vt:vector>
  </TitlesOfParts>
  <Company>HP Inc.</Company>
  <LinksUpToDate>false</LinksUpToDate>
  <CharactersWithSpaces>9843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OPIS PRZEDMIOTU ZAMÓWIENIA</dc:title>
  <dc:subject/>
  <dc:creator>126009mspy</dc:creator>
  <dc:description/>
  <cp:lastModifiedBy>126227mspl</cp:lastModifiedBy>
  <cp:revision>24</cp:revision>
  <cp:lastPrinted>2023-04-19T09:06:00Z</cp:lastPrinted>
  <dcterms:created xsi:type="dcterms:W3CDTF">2021-04-28T10:25:00Z</dcterms:created>
  <dcterms:modified xsi:type="dcterms:W3CDTF">2023-04-19T09:09:00Z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