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A39E9C8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AF7B5D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/09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C191944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AF7B5D" w:rsidRPr="00AF7B5D">
        <w:rPr>
          <w:rFonts w:asciiTheme="minorHAnsi" w:eastAsia="Times New Roman" w:hAnsiTheme="minorHAnsi" w:cstheme="minorHAnsi"/>
          <w:b/>
          <w:bCs/>
          <w:sz w:val="22"/>
          <w:szCs w:val="22"/>
        </w:rPr>
        <w:t>Wymiana stropów w budynku Prokuratury Rejonowej w Bytomiu budynku ul. Dworcowej 8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AF7B5D">
        <w:trPr>
          <w:trHeight w:hRule="exact" w:val="10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9B167DF" w:rsidR="003F668A" w:rsidRPr="00E938DF" w:rsidRDefault="00AF7B5D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7B5D">
              <w:rPr>
                <w:rFonts w:asciiTheme="minorHAnsi" w:eastAsia="Times New Roman" w:hAnsiTheme="minorHAnsi" w:cstheme="minorHAnsi"/>
                <w:sz w:val="22"/>
                <w:szCs w:val="22"/>
              </w:rPr>
              <w:t>Wymiana stropów w budynku Prokuratury Rejonowej w Bytomiu budynku ul. Dworcowej 8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2C0D6B2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F7B5D">
        <w:rPr>
          <w:rFonts w:asciiTheme="minorHAnsi" w:eastAsia="Calibri" w:hAnsiTheme="minorHAnsi" w:cstheme="minorHAnsi"/>
          <w:sz w:val="22"/>
          <w:szCs w:val="22"/>
        </w:rPr>
        <w:t xml:space="preserve"> (min. 36)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66F6B736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41272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4E661243" w:rsidR="00C2493E" w:rsidRPr="00DD1AE5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F7B5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14CB6C7" w:rsidR="001128F5" w:rsidRPr="009B176B" w:rsidRDefault="001128F5" w:rsidP="00B842A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7F63"/>
    <w:rsid w:val="00A26D0C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E18EC"/>
    <w:rsid w:val="00BE60F7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149</cp:revision>
  <cp:lastPrinted>2023-03-28T07:48:00Z</cp:lastPrinted>
  <dcterms:created xsi:type="dcterms:W3CDTF">2023-03-23T10:02:00Z</dcterms:created>
  <dcterms:modified xsi:type="dcterms:W3CDTF">2023-09-20T07:15:00Z</dcterms:modified>
</cp:coreProperties>
</file>