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696C4F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7F27C6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C4533E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F27C6">
        <w:rPr>
          <w:rFonts w:asciiTheme="minorHAnsi" w:eastAsia="Times New Roman" w:hAnsiTheme="minorHAnsi" w:cstheme="minorHAnsi"/>
          <w:sz w:val="22"/>
          <w:szCs w:val="22"/>
        </w:rPr>
        <w:t>Wykonanie przeglądu systemu alarmu pożarowego hali produkcyjnej na terenie Zakładu Karnego w Rzeszowie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F27C6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3935A49" w:rsidR="003F668A" w:rsidRPr="00285F4D" w:rsidRDefault="007F27C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przeglądu systemu alarmu pożarowego hali produkcyjnej na terenie Zakładu Karnego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557FB4"/>
    <w:rsid w:val="005A6079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48</cp:revision>
  <cp:lastPrinted>2023-03-28T07:48:00Z</cp:lastPrinted>
  <dcterms:created xsi:type="dcterms:W3CDTF">2023-03-23T10:02:00Z</dcterms:created>
  <dcterms:modified xsi:type="dcterms:W3CDTF">2023-04-24T08:40:00Z</dcterms:modified>
</cp:coreProperties>
</file>