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02A627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112A3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ADCC92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12A3D">
        <w:rPr>
          <w:rFonts w:asciiTheme="minorHAnsi" w:eastAsia="Times New Roman" w:hAnsiTheme="minorHAnsi" w:cstheme="minorHAnsi"/>
          <w:sz w:val="22"/>
          <w:szCs w:val="22"/>
        </w:rPr>
        <w:t>Projekt, dostawa i montaż oraz uruchomienie systemu wentylacji łaźni w budynku koszarowym B Zakładu Karnego w Białej Podlaskiej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12A3D">
        <w:trPr>
          <w:trHeight w:hRule="exact" w:val="14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D7EA00A" w:rsidR="003F668A" w:rsidRPr="00285F4D" w:rsidRDefault="00112A3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Projekt, dostawa i montaż oraz uruchomienie systemu wentylacji łaźni w budynku koszarowym B Zakładu Karnego w Białej Podlaskiej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57</cp:revision>
  <cp:lastPrinted>2023-03-28T07:48:00Z</cp:lastPrinted>
  <dcterms:created xsi:type="dcterms:W3CDTF">2023-03-23T10:02:00Z</dcterms:created>
  <dcterms:modified xsi:type="dcterms:W3CDTF">2023-04-25T13:21:00Z</dcterms:modified>
</cp:coreProperties>
</file>