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E243F" w14:textId="5598C074" w:rsidR="0098667E" w:rsidRDefault="00BA7B02">
      <w:r>
        <w:t>Wymiana dotyczy:</w:t>
      </w:r>
    </w:p>
    <w:p w14:paraId="36FC7044" w14:textId="0CA93274" w:rsidR="00BA7B02" w:rsidRDefault="00BA7B02">
      <w:r>
        <w:t xml:space="preserve">- 160 opraw kubełkowych w suficie podwieszanym, </w:t>
      </w:r>
    </w:p>
    <w:p w14:paraId="52014E27" w14:textId="74606BF8" w:rsidR="00BA7B02" w:rsidRDefault="00BA7B02">
      <w:r>
        <w:t>- 20 opraw natynkowych 600 x 600,</w:t>
      </w:r>
    </w:p>
    <w:p w14:paraId="321AF870" w14:textId="16FD5517" w:rsidR="00BA7B02" w:rsidRDefault="00BA7B02">
      <w:r>
        <w:t>- 10 opraw hermetycznych natynkowych</w:t>
      </w:r>
    </w:p>
    <w:p w14:paraId="0FB61645" w14:textId="23DFF980" w:rsidR="00BA7B02" w:rsidRDefault="00BA7B02">
      <w:r>
        <w:t>- wykonanie sterowania oświetleniem czujnikami obecności i ruchu</w:t>
      </w:r>
    </w:p>
    <w:p w14:paraId="6273753F" w14:textId="71D9D967" w:rsidR="00BA7B02" w:rsidRDefault="00BA7B02">
      <w:r>
        <w:t>- przeprowadzenie pomiarów natężenia oświetlenia w korytarzach i klatkach schodowych</w:t>
      </w:r>
    </w:p>
    <w:p w14:paraId="4D763509" w14:textId="64A0BF49" w:rsidR="00BA7B02" w:rsidRDefault="00BA7B02">
      <w:r>
        <w:t xml:space="preserve">- kompensacja mocy biernej pojemności (szacowana moc kompensacji na dwóch źródłach zasilania wynosi około 50 </w:t>
      </w:r>
      <w:proofErr w:type="spellStart"/>
      <w:r>
        <w:t>kVAr</w:t>
      </w:r>
      <w:proofErr w:type="spellEnd"/>
      <w:r>
        <w:t xml:space="preserve"> do 70 </w:t>
      </w:r>
      <w:proofErr w:type="spellStart"/>
      <w:r>
        <w:t>kVAr</w:t>
      </w:r>
      <w:proofErr w:type="spellEnd"/>
      <w:r>
        <w:t xml:space="preserve"> na każdym zasilaniu – wykonanie tego zadania wymaga przeprowadzenia stosownej analizy i na tej podstawie dobranie kompensatorów) </w:t>
      </w:r>
    </w:p>
    <w:sectPr w:rsidR="00BA7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02"/>
    <w:rsid w:val="0098667E"/>
    <w:rsid w:val="00BA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3BD2"/>
  <w15:chartTrackingRefBased/>
  <w15:docId w15:val="{C00C2E21-9D71-44CD-ABF7-DE613C8E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465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Teodorczyk</dc:creator>
  <cp:keywords/>
  <dc:description/>
  <cp:lastModifiedBy>Aleksandra Teodorczyk</cp:lastModifiedBy>
  <cp:revision>1</cp:revision>
  <dcterms:created xsi:type="dcterms:W3CDTF">2023-03-30T12:30:00Z</dcterms:created>
  <dcterms:modified xsi:type="dcterms:W3CDTF">2023-03-30T12:37:00Z</dcterms:modified>
</cp:coreProperties>
</file>