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A1DD3B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8950EE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A7B60BB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8950EE" w:rsidRPr="008950EE">
        <w:rPr>
          <w:rFonts w:asciiTheme="minorHAnsi" w:eastAsia="Times New Roman" w:hAnsiTheme="minorHAnsi" w:cstheme="minorHAnsi"/>
          <w:b/>
          <w:bCs/>
          <w:sz w:val="22"/>
          <w:szCs w:val="22"/>
        </w:rPr>
        <w:t>Remont sali obsługi interesantów przy ul. Czerniakowskiej 100 w Warszawie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082"/>
        <w:gridCol w:w="701"/>
        <w:gridCol w:w="1340"/>
        <w:gridCol w:w="1338"/>
        <w:gridCol w:w="831"/>
        <w:gridCol w:w="1460"/>
      </w:tblGrid>
      <w:tr w:rsidR="002A3620" w:rsidRPr="0084344C" w14:paraId="0C3B98A3" w14:textId="5F7420DF" w:rsidTr="005E373A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82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701" w:type="dxa"/>
            <w:shd w:val="clear" w:color="auto" w:fill="FFFFFF"/>
          </w:tcPr>
          <w:p w14:paraId="1DB51EC2" w14:textId="091C4AF4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371C1">
        <w:trPr>
          <w:trHeight w:hRule="exact" w:val="6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82" w:type="dxa"/>
            <w:shd w:val="clear" w:color="auto" w:fill="FFFFFF"/>
          </w:tcPr>
          <w:p w14:paraId="7BE7D5A9" w14:textId="72F86AAC" w:rsidR="003F668A" w:rsidRPr="0030368A" w:rsidRDefault="008950EE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50EE">
              <w:rPr>
                <w:rFonts w:asciiTheme="minorHAnsi" w:eastAsia="Calibri" w:hAnsiTheme="minorHAnsi" w:cstheme="minorHAnsi"/>
                <w:sz w:val="22"/>
                <w:szCs w:val="22"/>
              </w:rPr>
              <w:t>Malowanie miejsca postojowego dla osób niepełnosprawnych</w:t>
            </w:r>
          </w:p>
        </w:tc>
        <w:tc>
          <w:tcPr>
            <w:tcW w:w="701" w:type="dxa"/>
            <w:shd w:val="clear" w:color="auto" w:fill="FFFFFF"/>
          </w:tcPr>
          <w:p w14:paraId="07FCA9A9" w14:textId="15F84828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950EE">
              <w:rPr>
                <w:rFonts w:asciiTheme="minorHAnsi" w:hAnsiTheme="minorHAnsi" w:cstheme="minorHAnsi"/>
                <w:sz w:val="22"/>
                <w:szCs w:val="22"/>
              </w:rPr>
              <w:t>6,8 m</w:t>
            </w:r>
            <w:r w:rsidR="008950EE" w:rsidRPr="008950E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5DF7EC5D" w14:textId="77777777" w:rsidTr="005E373A">
        <w:trPr>
          <w:trHeight w:hRule="exact" w:val="113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0B8B89E" w14:textId="0B33A3E6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82" w:type="dxa"/>
            <w:shd w:val="clear" w:color="auto" w:fill="FFFFFF"/>
          </w:tcPr>
          <w:p w14:paraId="498F3859" w14:textId="0E65B65C" w:rsidR="008950EE" w:rsidRPr="008950EE" w:rsidRDefault="008950EE" w:rsidP="008950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50EE">
              <w:rPr>
                <w:rFonts w:asciiTheme="minorHAnsi" w:eastAsia="Calibri" w:hAnsiTheme="minorHAnsi" w:cstheme="minorHAnsi"/>
                <w:sz w:val="22"/>
                <w:szCs w:val="22"/>
              </w:rPr>
              <w:t>Ustawienie znaku drogowego miejsca parkingowego dla osób niepełnosprawnych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8950EE">
              <w:rPr>
                <w:rFonts w:asciiTheme="minorHAnsi" w:eastAsia="Calibri" w:hAnsiTheme="minorHAnsi" w:cstheme="minorHAnsi"/>
                <w:sz w:val="22"/>
                <w:szCs w:val="22"/>
              </w:rPr>
              <w:t>z fundamentem</w:t>
            </w:r>
          </w:p>
        </w:tc>
        <w:tc>
          <w:tcPr>
            <w:tcW w:w="701" w:type="dxa"/>
            <w:shd w:val="clear" w:color="auto" w:fill="FFFFFF"/>
          </w:tcPr>
          <w:p w14:paraId="16719BF5" w14:textId="0783E637" w:rsidR="008950EE" w:rsidRDefault="008950E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40" w:type="dxa"/>
            <w:shd w:val="clear" w:color="auto" w:fill="FFFFFF"/>
          </w:tcPr>
          <w:p w14:paraId="1F78BAFB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5A9F2C4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3D34344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AC83722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29C1A0DF" w14:textId="77777777" w:rsidTr="005371C1">
        <w:trPr>
          <w:trHeight w:hRule="exact" w:val="85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D85D495" w14:textId="6A239136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82" w:type="dxa"/>
            <w:shd w:val="clear" w:color="auto" w:fill="FFFFFF"/>
          </w:tcPr>
          <w:p w14:paraId="32390EC1" w14:textId="7B81222F" w:rsidR="008950EE" w:rsidRPr="008950EE" w:rsidRDefault="008950EE" w:rsidP="008950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50EE">
              <w:rPr>
                <w:rFonts w:asciiTheme="minorHAnsi" w:eastAsia="Calibri" w:hAnsiTheme="minorHAnsi" w:cstheme="minorHAnsi"/>
                <w:sz w:val="22"/>
                <w:szCs w:val="22"/>
              </w:rPr>
              <w:t>Oznaczenie fakturowe posadzki (ścieżki dotykowe) od granicy działki do wejścia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8950EE">
              <w:rPr>
                <w:rFonts w:asciiTheme="minorHAnsi" w:eastAsia="Calibri" w:hAnsiTheme="minorHAnsi" w:cstheme="minorHAnsi"/>
                <w:sz w:val="22"/>
                <w:szCs w:val="22"/>
              </w:rPr>
              <w:t>do budynku</w:t>
            </w:r>
          </w:p>
        </w:tc>
        <w:tc>
          <w:tcPr>
            <w:tcW w:w="701" w:type="dxa"/>
            <w:shd w:val="clear" w:color="auto" w:fill="FFFFFF"/>
          </w:tcPr>
          <w:p w14:paraId="51F7C58C" w14:textId="0A942935" w:rsidR="008950EE" w:rsidRDefault="008950E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40" w:type="dxa"/>
            <w:shd w:val="clear" w:color="auto" w:fill="FFFFFF"/>
          </w:tcPr>
          <w:p w14:paraId="296277FC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1A1B625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3D57ABC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FD28192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7F5CBB7E" w14:textId="77777777" w:rsidTr="005371C1">
        <w:trPr>
          <w:trHeight w:hRule="exact" w:val="8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13CD551" w14:textId="7186BE86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82" w:type="dxa"/>
            <w:shd w:val="clear" w:color="auto" w:fill="FFFFFF"/>
          </w:tcPr>
          <w:p w14:paraId="25D05D98" w14:textId="4A060857" w:rsidR="008950EE" w:rsidRPr="008950EE" w:rsidRDefault="005E373A" w:rsidP="005E373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Oznaczenie fakturowe posadzki (ścieżki dotykowe) od granicy działki do wejścia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do budynku</w:t>
            </w:r>
          </w:p>
        </w:tc>
        <w:tc>
          <w:tcPr>
            <w:tcW w:w="701" w:type="dxa"/>
            <w:shd w:val="clear" w:color="auto" w:fill="FFFFFF"/>
          </w:tcPr>
          <w:p w14:paraId="45A3498A" w14:textId="58159A78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40" w:type="dxa"/>
            <w:shd w:val="clear" w:color="auto" w:fill="FFFFFF"/>
          </w:tcPr>
          <w:p w14:paraId="24490B40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141611B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4370DE4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F1CCFCD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70D087A4" w14:textId="77777777" w:rsidTr="005371C1">
        <w:trPr>
          <w:trHeight w:hRule="exact" w:val="56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0C00621" w14:textId="594808D3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82" w:type="dxa"/>
            <w:shd w:val="clear" w:color="auto" w:fill="FFFFFF"/>
          </w:tcPr>
          <w:p w14:paraId="21B7E73F" w14:textId="59DD6F28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Demontaż słupków aluminiowych i przeszklenia w trzech okienkach</w:t>
            </w:r>
          </w:p>
        </w:tc>
        <w:tc>
          <w:tcPr>
            <w:tcW w:w="701" w:type="dxa"/>
            <w:shd w:val="clear" w:color="auto" w:fill="FFFFFF"/>
          </w:tcPr>
          <w:p w14:paraId="272F2BC3" w14:textId="52EA05E9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40" w:type="dxa"/>
            <w:shd w:val="clear" w:color="auto" w:fill="FFFFFF"/>
          </w:tcPr>
          <w:p w14:paraId="57AEA371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1C10A74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5BAED44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F2D1D79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677B299B" w14:textId="77777777" w:rsidTr="005E373A">
        <w:trPr>
          <w:trHeight w:hRule="exact" w:val="80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4F3458B" w14:textId="3B876117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82" w:type="dxa"/>
            <w:shd w:val="clear" w:color="auto" w:fill="FFFFFF"/>
          </w:tcPr>
          <w:p w14:paraId="73BFBCB6" w14:textId="0FF8EFE7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Obniżenie posadzki do poziomu posadzki sali obsługi w dwóch okienkach</w:t>
            </w:r>
          </w:p>
        </w:tc>
        <w:tc>
          <w:tcPr>
            <w:tcW w:w="701" w:type="dxa"/>
            <w:shd w:val="clear" w:color="auto" w:fill="FFFFFF"/>
          </w:tcPr>
          <w:p w14:paraId="1DB77C71" w14:textId="011D19F0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5,4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232DCB4D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EDD110E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1E415E2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6286A19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4E59D577" w14:textId="77777777" w:rsidTr="005E373A">
        <w:trPr>
          <w:trHeight w:hRule="exact" w:val="8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494D89C" w14:textId="53A49269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82" w:type="dxa"/>
            <w:shd w:val="clear" w:color="auto" w:fill="FFFFFF"/>
          </w:tcPr>
          <w:p w14:paraId="4D46ABEB" w14:textId="07573A7B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Rozbiórka ścianki gr. 12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cm z okładziną kamienną i blatem o szer. 39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701" w:type="dxa"/>
            <w:shd w:val="clear" w:color="auto" w:fill="FFFFFF"/>
          </w:tcPr>
          <w:p w14:paraId="2B3E3FA6" w14:textId="6FC70579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0,345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0" w:type="dxa"/>
            <w:shd w:val="clear" w:color="auto" w:fill="FFFFFF"/>
          </w:tcPr>
          <w:p w14:paraId="0E1C7EA7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6337ABF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FF8E66D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AACB2F2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771CBB42" w14:textId="77777777" w:rsidTr="005371C1">
        <w:trPr>
          <w:trHeight w:hRule="exact" w:val="62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4C4A4C5" w14:textId="6B91A4ED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82" w:type="dxa"/>
            <w:shd w:val="clear" w:color="auto" w:fill="FFFFFF"/>
          </w:tcPr>
          <w:p w14:paraId="66F201CA" w14:textId="48826C60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Montaż konstrukcji aluminiowych pod przeszklenia</w:t>
            </w:r>
          </w:p>
        </w:tc>
        <w:tc>
          <w:tcPr>
            <w:tcW w:w="701" w:type="dxa"/>
            <w:shd w:val="clear" w:color="auto" w:fill="FFFFFF"/>
          </w:tcPr>
          <w:p w14:paraId="6D3B959F" w14:textId="587FA534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6,725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21E7DC8A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70463A3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E6F4552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DC34436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41141DF7" w14:textId="77777777" w:rsidTr="005371C1">
        <w:trPr>
          <w:trHeight w:hRule="exact" w:val="5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A424F89" w14:textId="4D710FAF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82" w:type="dxa"/>
            <w:shd w:val="clear" w:color="auto" w:fill="FFFFFF"/>
          </w:tcPr>
          <w:p w14:paraId="7CF20A57" w14:textId="391BB0F9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Montaż przeszkleń szyby bezpieczne 4,38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701" w:type="dxa"/>
            <w:shd w:val="clear" w:color="auto" w:fill="FFFFFF"/>
          </w:tcPr>
          <w:p w14:paraId="6C83A80F" w14:textId="00C2558A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6,725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11D33C6A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FC176D0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BF7EE44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17C8557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48E89D2C" w14:textId="77777777" w:rsidTr="005E373A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2BEDB84" w14:textId="3B62E8E8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82" w:type="dxa"/>
            <w:shd w:val="clear" w:color="auto" w:fill="FFFFFF"/>
          </w:tcPr>
          <w:p w14:paraId="6EF8136B" w14:textId="07B03DB9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Montaż przegród akustycznych przeszklonych o wym. 65x120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701" w:type="dxa"/>
            <w:shd w:val="clear" w:color="auto" w:fill="FFFFFF"/>
          </w:tcPr>
          <w:p w14:paraId="3E0DE01E" w14:textId="01931319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3,12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355BAD33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9105040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1E36F1C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D2A4011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51399DB9" w14:textId="77777777" w:rsidTr="005371C1">
        <w:trPr>
          <w:trHeight w:hRule="exact" w:val="54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6CDCEE0" w14:textId="484F6120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82" w:type="dxa"/>
            <w:shd w:val="clear" w:color="auto" w:fill="FFFFFF"/>
          </w:tcPr>
          <w:p w14:paraId="308644A9" w14:textId="463A7215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Montaż przegród akustycznych przeszklonych o wym. 30x72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701" w:type="dxa"/>
            <w:shd w:val="clear" w:color="auto" w:fill="FFFFFF"/>
          </w:tcPr>
          <w:p w14:paraId="2A04E6B4" w14:textId="176207D7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3,24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19136308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7CAE301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D736093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E4CBE9F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02DB9D07" w14:textId="77777777" w:rsidTr="005E373A">
        <w:trPr>
          <w:trHeight w:hRule="exact" w:val="87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C977245" w14:textId="514BA600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82" w:type="dxa"/>
            <w:shd w:val="clear" w:color="auto" w:fill="FFFFFF"/>
          </w:tcPr>
          <w:p w14:paraId="5907C371" w14:textId="72AC7CF0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Plan </w:t>
            </w:r>
            <w:proofErr w:type="spellStart"/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tyflograficzny</w:t>
            </w:r>
            <w:proofErr w:type="spellEnd"/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Sali obsługi z alfabetem Braille’a na stojaku stalowym</w:t>
            </w:r>
          </w:p>
        </w:tc>
        <w:tc>
          <w:tcPr>
            <w:tcW w:w="701" w:type="dxa"/>
            <w:shd w:val="clear" w:color="auto" w:fill="FFFFFF"/>
          </w:tcPr>
          <w:p w14:paraId="19E1A1FE" w14:textId="4779175E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40" w:type="dxa"/>
            <w:shd w:val="clear" w:color="auto" w:fill="FFFFFF"/>
          </w:tcPr>
          <w:p w14:paraId="00103BE2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9D5FFD5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1C440BB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0F42FD4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33D992BE" w14:textId="77777777" w:rsidTr="005371C1">
        <w:trPr>
          <w:trHeight w:hRule="exact" w:val="54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5BC81AF" w14:textId="62B5CA19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82" w:type="dxa"/>
            <w:shd w:val="clear" w:color="auto" w:fill="FFFFFF"/>
          </w:tcPr>
          <w:p w14:paraId="2BC7C9AD" w14:textId="00B297A8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Osadzenie blatów kamiennych</w:t>
            </w:r>
          </w:p>
        </w:tc>
        <w:tc>
          <w:tcPr>
            <w:tcW w:w="701" w:type="dxa"/>
            <w:shd w:val="clear" w:color="auto" w:fill="FFFFFF"/>
          </w:tcPr>
          <w:p w14:paraId="2A90C70B" w14:textId="39DB0D1C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17,25 m</w:t>
            </w:r>
          </w:p>
        </w:tc>
        <w:tc>
          <w:tcPr>
            <w:tcW w:w="1340" w:type="dxa"/>
            <w:shd w:val="clear" w:color="auto" w:fill="FFFFFF"/>
          </w:tcPr>
          <w:p w14:paraId="0F30B8A1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B27C4D7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FB74978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58A4082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0EE" w:rsidRPr="0084344C" w14:paraId="4CF6C4E5" w14:textId="77777777" w:rsidTr="005371C1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191D2D6" w14:textId="56BE5DB6" w:rsidR="008950EE" w:rsidRPr="00EA68E8" w:rsidRDefault="008950E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82" w:type="dxa"/>
            <w:shd w:val="clear" w:color="auto" w:fill="FFFFFF"/>
          </w:tcPr>
          <w:p w14:paraId="5252136A" w14:textId="73889F2E" w:rsidR="008950EE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Wykonanie 4 podpór nowego blatu stalowych z okładziną</w:t>
            </w:r>
          </w:p>
        </w:tc>
        <w:tc>
          <w:tcPr>
            <w:tcW w:w="701" w:type="dxa"/>
            <w:shd w:val="clear" w:color="auto" w:fill="FFFFFF"/>
          </w:tcPr>
          <w:p w14:paraId="31BFA1C7" w14:textId="6BF2DE1C" w:rsidR="008950EE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340" w:type="dxa"/>
            <w:shd w:val="clear" w:color="auto" w:fill="FFFFFF"/>
          </w:tcPr>
          <w:p w14:paraId="1FAE0D30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33C9F42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7B6A959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58BBDA2" w14:textId="77777777" w:rsidR="008950EE" w:rsidRPr="0084344C" w:rsidRDefault="008950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3A" w:rsidRPr="0084344C" w14:paraId="556ED5E0" w14:textId="77777777" w:rsidTr="005371C1">
        <w:trPr>
          <w:trHeight w:hRule="exact" w:val="4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2418DFF" w14:textId="343F0771" w:rsidR="005E373A" w:rsidRDefault="005E373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82" w:type="dxa"/>
            <w:shd w:val="clear" w:color="auto" w:fill="FFFFFF"/>
          </w:tcPr>
          <w:p w14:paraId="07F168E0" w14:textId="16C60D9F" w:rsidR="005E373A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Wyrównanie posadzki</w:t>
            </w:r>
          </w:p>
        </w:tc>
        <w:tc>
          <w:tcPr>
            <w:tcW w:w="701" w:type="dxa"/>
            <w:shd w:val="clear" w:color="auto" w:fill="FFFFFF"/>
          </w:tcPr>
          <w:p w14:paraId="535108CE" w14:textId="5270CDC4" w:rsidR="005E373A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5,4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66CB9FD9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CC03FF2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661E0E8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3FE14BF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3A" w:rsidRPr="0084344C" w14:paraId="57FF5DF2" w14:textId="77777777" w:rsidTr="005371C1">
        <w:trPr>
          <w:trHeight w:hRule="exact" w:val="42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F5F2133" w14:textId="26D3E973" w:rsidR="005E373A" w:rsidRDefault="005E373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82" w:type="dxa"/>
            <w:shd w:val="clear" w:color="auto" w:fill="FFFFFF"/>
          </w:tcPr>
          <w:p w14:paraId="7F89AC71" w14:textId="247A57DB" w:rsidR="005E373A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Posadzki z wykładziny PCV</w:t>
            </w:r>
          </w:p>
        </w:tc>
        <w:tc>
          <w:tcPr>
            <w:tcW w:w="701" w:type="dxa"/>
            <w:shd w:val="clear" w:color="auto" w:fill="FFFFFF"/>
          </w:tcPr>
          <w:p w14:paraId="5FA96243" w14:textId="4F7E9540" w:rsidR="005E373A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5,4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002B7DE2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F88FCE7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55AED6E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C537012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3A" w:rsidRPr="0084344C" w14:paraId="38E04D75" w14:textId="77777777" w:rsidTr="005371C1">
        <w:trPr>
          <w:trHeight w:hRule="exact" w:val="43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8F67279" w14:textId="322F95BA" w:rsidR="005E373A" w:rsidRDefault="005E373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82" w:type="dxa"/>
            <w:shd w:val="clear" w:color="auto" w:fill="FFFFFF"/>
          </w:tcPr>
          <w:p w14:paraId="11925098" w14:textId="356A743B" w:rsidR="005E373A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Naprawa tynków z pęknięć</w:t>
            </w:r>
          </w:p>
        </w:tc>
        <w:tc>
          <w:tcPr>
            <w:tcW w:w="701" w:type="dxa"/>
            <w:shd w:val="clear" w:color="auto" w:fill="FFFFFF"/>
          </w:tcPr>
          <w:p w14:paraId="352A9962" w14:textId="463CCE73" w:rsidR="005E373A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11,5 m</w:t>
            </w:r>
          </w:p>
        </w:tc>
        <w:tc>
          <w:tcPr>
            <w:tcW w:w="1340" w:type="dxa"/>
            <w:shd w:val="clear" w:color="auto" w:fill="FFFFFF"/>
          </w:tcPr>
          <w:p w14:paraId="3E4B06FD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F57EF33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B8068D2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8420C58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3A" w:rsidRPr="0084344C" w14:paraId="2C68A822" w14:textId="77777777" w:rsidTr="005371C1">
        <w:trPr>
          <w:trHeight w:hRule="exact" w:val="56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6F052B8" w14:textId="36E60963" w:rsidR="005E373A" w:rsidRDefault="005E373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082" w:type="dxa"/>
            <w:shd w:val="clear" w:color="auto" w:fill="FFFFFF"/>
          </w:tcPr>
          <w:p w14:paraId="2CA259E7" w14:textId="4DD00F69" w:rsidR="005E373A" w:rsidRPr="008950EE" w:rsidRDefault="005E37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Przygotowanie podłoża poprzez szpachlowanie</w:t>
            </w:r>
          </w:p>
        </w:tc>
        <w:tc>
          <w:tcPr>
            <w:tcW w:w="701" w:type="dxa"/>
            <w:shd w:val="clear" w:color="auto" w:fill="FFFFFF"/>
          </w:tcPr>
          <w:p w14:paraId="6B5FAC76" w14:textId="641EFCF5" w:rsidR="005E373A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506817E3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4694465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571A3DF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3A858EF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3A" w:rsidRPr="0084344C" w14:paraId="0CD0D33F" w14:textId="77777777" w:rsidTr="005E373A">
        <w:trPr>
          <w:trHeight w:hRule="exact" w:val="8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1BFE011" w14:textId="361A58A6" w:rsidR="005E373A" w:rsidRDefault="005E373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082" w:type="dxa"/>
            <w:shd w:val="clear" w:color="auto" w:fill="FFFFFF"/>
          </w:tcPr>
          <w:p w14:paraId="5903BDC6" w14:textId="3064DBE2" w:rsidR="005E373A" w:rsidRPr="008950EE" w:rsidRDefault="005E373A" w:rsidP="005E373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Gruntowanie podłoży preparatami "CERESIT CT 17" i "ATLAS UNI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E373A">
              <w:rPr>
                <w:rFonts w:asciiTheme="minorHAnsi" w:eastAsia="Calibri" w:hAnsiTheme="minorHAnsi" w:cstheme="minorHAnsi"/>
                <w:sz w:val="22"/>
                <w:szCs w:val="22"/>
              </w:rPr>
              <w:t>GRUNT"</w:t>
            </w:r>
          </w:p>
        </w:tc>
        <w:tc>
          <w:tcPr>
            <w:tcW w:w="701" w:type="dxa"/>
            <w:shd w:val="clear" w:color="auto" w:fill="FFFFFF"/>
          </w:tcPr>
          <w:p w14:paraId="7F942759" w14:textId="64AFAD0C" w:rsidR="005E373A" w:rsidRDefault="005E373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 m</w:t>
            </w:r>
            <w:r w:rsidRPr="005E3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71B67A0A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074C374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A7AE952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855C0C2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3A" w:rsidRPr="0084344C" w14:paraId="22C4290E" w14:textId="77777777" w:rsidTr="005371C1">
        <w:trPr>
          <w:trHeight w:hRule="exact" w:val="54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5E2B921" w14:textId="23BCED23" w:rsidR="005E373A" w:rsidRDefault="005E373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082" w:type="dxa"/>
            <w:shd w:val="clear" w:color="auto" w:fill="FFFFFF"/>
          </w:tcPr>
          <w:p w14:paraId="05E4E7A8" w14:textId="2F8974F0" w:rsidR="005E373A" w:rsidRPr="008950EE" w:rsidRDefault="005371C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Malowanie tynków farba emulsyjna</w:t>
            </w:r>
          </w:p>
        </w:tc>
        <w:tc>
          <w:tcPr>
            <w:tcW w:w="701" w:type="dxa"/>
            <w:shd w:val="clear" w:color="auto" w:fill="FFFFFF"/>
          </w:tcPr>
          <w:p w14:paraId="3997C224" w14:textId="47E49654" w:rsidR="005E373A" w:rsidRDefault="005371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 m</w:t>
            </w:r>
            <w:r w:rsidRPr="005371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0DFFBC11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6DE9B9D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5049BCB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CD998B4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3A" w:rsidRPr="0084344C" w14:paraId="54C9F3CA" w14:textId="77777777" w:rsidTr="005371C1">
        <w:trPr>
          <w:trHeight w:hRule="exact" w:val="84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D15AC16" w14:textId="7B1B82B5" w:rsidR="005E373A" w:rsidRDefault="005E373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082" w:type="dxa"/>
            <w:shd w:val="clear" w:color="auto" w:fill="FFFFFF"/>
          </w:tcPr>
          <w:p w14:paraId="0377A86E" w14:textId="27F125E6" w:rsidR="005E373A" w:rsidRPr="008950EE" w:rsidRDefault="005371C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Przystosowanie Sali obsługi klientów do obsługi aplikacji TOTHEPOINT</w:t>
            </w:r>
          </w:p>
        </w:tc>
        <w:tc>
          <w:tcPr>
            <w:tcW w:w="701" w:type="dxa"/>
            <w:shd w:val="clear" w:color="auto" w:fill="FFFFFF"/>
          </w:tcPr>
          <w:p w14:paraId="20852EAC" w14:textId="775B6292" w:rsidR="005E373A" w:rsidRDefault="005371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40" w:type="dxa"/>
            <w:shd w:val="clear" w:color="auto" w:fill="FFFFFF"/>
          </w:tcPr>
          <w:p w14:paraId="305C447E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EBC5E9A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B862910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4E232F6" w14:textId="77777777" w:rsidR="005E373A" w:rsidRPr="0084344C" w:rsidRDefault="005E373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1C1" w:rsidRPr="0084344C" w14:paraId="24624B24" w14:textId="77777777" w:rsidTr="005371C1">
        <w:trPr>
          <w:trHeight w:hRule="exact" w:val="56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5F3C327" w14:textId="7B7D5D5E" w:rsidR="005371C1" w:rsidRDefault="005371C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082" w:type="dxa"/>
            <w:shd w:val="clear" w:color="auto" w:fill="FFFFFF"/>
          </w:tcPr>
          <w:p w14:paraId="039289D6" w14:textId="0340A45A" w:rsidR="005371C1" w:rsidRPr="008950EE" w:rsidRDefault="005371C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Dostawa dwóch biurek 150x50x75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701" w:type="dxa"/>
            <w:shd w:val="clear" w:color="auto" w:fill="FFFFFF"/>
          </w:tcPr>
          <w:p w14:paraId="27BE81FA" w14:textId="58E0E105" w:rsidR="005371C1" w:rsidRDefault="005371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40" w:type="dxa"/>
            <w:shd w:val="clear" w:color="auto" w:fill="FFFFFF"/>
          </w:tcPr>
          <w:p w14:paraId="528D263E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C00EAE0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A3F3864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66323D5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1C1" w:rsidRPr="0084344C" w14:paraId="14685D19" w14:textId="77777777" w:rsidTr="005371C1">
        <w:trPr>
          <w:trHeight w:hRule="exact" w:val="31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79B1328" w14:textId="5FB98C87" w:rsidR="005371C1" w:rsidRDefault="005371C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082" w:type="dxa"/>
            <w:shd w:val="clear" w:color="auto" w:fill="FFFFFF"/>
          </w:tcPr>
          <w:p w14:paraId="533AB9D3" w14:textId="53C3DE25" w:rsidR="005371C1" w:rsidRPr="008950EE" w:rsidRDefault="005371C1" w:rsidP="005371C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Rozbudowa istniejącego interfejsu ekranowego automatu biletowego o nową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usługę umożliwiającą osobom ze szczególnymi pogrzebami skorzystanie w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pierwszej kolejności z okienka z dostosowaną ladą (rozbudowa interfejsu 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czwartą kolumnę poziomą z przeznaczeniem jej dla osób z pierwszeństwem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obsługi)</w:t>
            </w:r>
          </w:p>
        </w:tc>
        <w:tc>
          <w:tcPr>
            <w:tcW w:w="701" w:type="dxa"/>
            <w:shd w:val="clear" w:color="auto" w:fill="FFFFFF"/>
          </w:tcPr>
          <w:p w14:paraId="0EF7BAC2" w14:textId="6EB7E20F" w:rsidR="005371C1" w:rsidRDefault="005371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40" w:type="dxa"/>
            <w:shd w:val="clear" w:color="auto" w:fill="FFFFFF"/>
          </w:tcPr>
          <w:p w14:paraId="50C4558E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7130174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F2B82F3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34B8CE0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1C1" w:rsidRPr="0084344C" w14:paraId="5F542196" w14:textId="77777777" w:rsidTr="005371C1">
        <w:trPr>
          <w:trHeight w:hRule="exact" w:val="5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452F9B8" w14:textId="78B739F3" w:rsidR="005371C1" w:rsidRDefault="005371C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082" w:type="dxa"/>
            <w:shd w:val="clear" w:color="auto" w:fill="FFFFFF"/>
          </w:tcPr>
          <w:p w14:paraId="3E42E162" w14:textId="16A8FDB4" w:rsidR="005371C1" w:rsidRPr="008950EE" w:rsidRDefault="005371C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Demontaż wykładziny dywanowej w pomieszczeniach biurowych</w:t>
            </w:r>
          </w:p>
        </w:tc>
        <w:tc>
          <w:tcPr>
            <w:tcW w:w="701" w:type="dxa"/>
            <w:shd w:val="clear" w:color="auto" w:fill="FFFFFF"/>
          </w:tcPr>
          <w:p w14:paraId="26CD48C4" w14:textId="34BC93B1" w:rsidR="005371C1" w:rsidRDefault="005371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136 m</w:t>
            </w:r>
            <w:r w:rsidRPr="005371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2C6D4AB7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7D81B34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8989A18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15C5C77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1C1" w:rsidRPr="0084344C" w14:paraId="1B4FA00D" w14:textId="77777777" w:rsidTr="005371C1">
        <w:trPr>
          <w:trHeight w:hRule="exact" w:val="85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763DD6" w14:textId="66A57915" w:rsidR="005371C1" w:rsidRDefault="005371C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082" w:type="dxa"/>
            <w:shd w:val="clear" w:color="auto" w:fill="FFFFFF"/>
          </w:tcPr>
          <w:p w14:paraId="042F1722" w14:textId="3189BD0A" w:rsidR="005371C1" w:rsidRPr="008950EE" w:rsidRDefault="005371C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Demontaż płyt podłogi technicznej w pomieszczeniu biurowym</w:t>
            </w:r>
          </w:p>
        </w:tc>
        <w:tc>
          <w:tcPr>
            <w:tcW w:w="701" w:type="dxa"/>
            <w:shd w:val="clear" w:color="auto" w:fill="FFFFFF"/>
          </w:tcPr>
          <w:p w14:paraId="1D972568" w14:textId="3FE2CDF1" w:rsidR="005371C1" w:rsidRDefault="005371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m</w:t>
            </w:r>
            <w:r w:rsidRPr="005371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4A82C725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61EB168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288A9E4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FEA51C4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1C1" w:rsidRPr="0084344C" w14:paraId="35F3462B" w14:textId="77777777" w:rsidTr="005E373A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A922E25" w14:textId="5C596B1D" w:rsidR="005371C1" w:rsidRDefault="005371C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082" w:type="dxa"/>
            <w:shd w:val="clear" w:color="auto" w:fill="FFFFFF"/>
          </w:tcPr>
          <w:p w14:paraId="2500F080" w14:textId="780CD797" w:rsidR="005371C1" w:rsidRPr="008950EE" w:rsidRDefault="005371C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Montaż płyt podłogi technicznej w pomieszczeniach biurowych</w:t>
            </w:r>
          </w:p>
        </w:tc>
        <w:tc>
          <w:tcPr>
            <w:tcW w:w="701" w:type="dxa"/>
            <w:shd w:val="clear" w:color="auto" w:fill="FFFFFF"/>
          </w:tcPr>
          <w:p w14:paraId="301714AD" w14:textId="352E0D23" w:rsidR="005371C1" w:rsidRDefault="005371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m</w:t>
            </w:r>
            <w:r w:rsidRPr="005371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0080F0D7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DA42039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C752CC9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643E69F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1C1" w:rsidRPr="0084344C" w14:paraId="37402227" w14:textId="77777777" w:rsidTr="005E373A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F7F52F1" w14:textId="5AB50DA1" w:rsidR="005371C1" w:rsidRDefault="005371C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27</w:t>
            </w:r>
          </w:p>
        </w:tc>
        <w:tc>
          <w:tcPr>
            <w:tcW w:w="3082" w:type="dxa"/>
            <w:shd w:val="clear" w:color="auto" w:fill="FFFFFF"/>
          </w:tcPr>
          <w:p w14:paraId="529DDC23" w14:textId="4BFA3883" w:rsidR="005371C1" w:rsidRPr="008950EE" w:rsidRDefault="005371C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71C1">
              <w:rPr>
                <w:rFonts w:asciiTheme="minorHAnsi" w:eastAsia="Calibri" w:hAnsiTheme="minorHAnsi" w:cstheme="minorHAnsi"/>
                <w:sz w:val="22"/>
                <w:szCs w:val="22"/>
              </w:rPr>
              <w:t>Ułożenie wykładziny dywanowej w pomieszczeniach biurowych</w:t>
            </w:r>
          </w:p>
        </w:tc>
        <w:tc>
          <w:tcPr>
            <w:tcW w:w="701" w:type="dxa"/>
            <w:shd w:val="clear" w:color="auto" w:fill="FFFFFF"/>
          </w:tcPr>
          <w:p w14:paraId="0D131CD6" w14:textId="6E291ABA" w:rsidR="005371C1" w:rsidRDefault="005371C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136 m</w:t>
            </w:r>
            <w:r w:rsidRPr="005371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3145E35B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12FFAF0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8BAC413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000BC30" w14:textId="77777777" w:rsidR="005371C1" w:rsidRPr="0084344C" w:rsidRDefault="005371C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A8767A0" w14:textId="3BA8489C" w:rsidR="00F57748" w:rsidRPr="005371C1" w:rsidRDefault="00C2493E" w:rsidP="005371C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B4F1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747649E3" w:rsidR="00174EAF" w:rsidRPr="005371C1" w:rsidRDefault="00774281" w:rsidP="005371C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5371C1" w:rsidRDefault="00900DF2" w:rsidP="005371C1">
      <w:pPr>
        <w:rPr>
          <w:rFonts w:asciiTheme="minorHAnsi" w:hAnsiTheme="minorHAnsi" w:cstheme="minorHAnsi"/>
          <w:sz w:val="2"/>
          <w:szCs w:val="2"/>
        </w:rPr>
      </w:pPr>
    </w:p>
    <w:sectPr w:rsidR="00900DF2" w:rsidRPr="0053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371C1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373A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950EE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206</cp:revision>
  <cp:lastPrinted>2023-03-28T07:48:00Z</cp:lastPrinted>
  <dcterms:created xsi:type="dcterms:W3CDTF">2023-03-23T10:02:00Z</dcterms:created>
  <dcterms:modified xsi:type="dcterms:W3CDTF">2024-03-20T10:32:00Z</dcterms:modified>
</cp:coreProperties>
</file>