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7150C" w14:textId="77777777" w:rsidR="004A4E05" w:rsidRDefault="00DC2E8A">
      <w:pPr>
        <w:spacing w:after="250" w:line="259" w:lineRule="auto"/>
        <w:ind w:left="0" w:firstLine="0"/>
        <w:jc w:val="center"/>
      </w:pPr>
      <w:r>
        <w:t xml:space="preserve">Wzór umowy </w:t>
      </w:r>
    </w:p>
    <w:p w14:paraId="1C6F4D32" w14:textId="77777777" w:rsidR="004A4E05" w:rsidRDefault="00DC2E8A">
      <w:pPr>
        <w:ind w:right="0"/>
      </w:pPr>
      <w:r>
        <w:t xml:space="preserve">W dniu……………. roku pomiędzy:  </w:t>
      </w:r>
    </w:p>
    <w:p w14:paraId="64D2322B" w14:textId="68365B4A" w:rsidR="004A4E05" w:rsidRDefault="00DC2E8A" w:rsidP="00DC2E8A">
      <w:pPr>
        <w:tabs>
          <w:tab w:val="left" w:pos="2534"/>
        </w:tabs>
        <w:ind w:right="-75"/>
      </w:pPr>
      <w:r>
        <w:rPr>
          <w:rFonts w:ascii="Calibri" w:hAnsi="Calibri" w:cs="Calibri"/>
          <w:b/>
          <w:bCs/>
        </w:rPr>
        <w:t>Polską Grupą SW Przedsiębiorstwem Państwowym z siedzibą w Warszawie</w:t>
      </w:r>
      <w:r>
        <w:rPr>
          <w:rFonts w:ascii="Calibri" w:hAnsi="Calibri" w:cs="Calibri"/>
        </w:rPr>
        <w:t>, 01-473 Warszawa, ul. Antoniego Kocjana 3, wpisanym do Rejestru Przedsiębiorców Krajowego Rejestru Sądowego, sąd rejestrowy: Sąd Rejonowy dla m.st. Warszawy w Warszawie, XII Wydział Gospodarczy, pod numerem KRS: 0000079949, NIP: 8880200355, posiadającym status dużego przedsiębiorcy w rozumieniu art. 4 pkt 6) ustawy z dnia 8 marca 2013 r. o przeciwdziałaniu nadmiernym opóźnieniom w transakcjach handlowych (</w:t>
      </w:r>
      <w:proofErr w:type="spellStart"/>
      <w:r>
        <w:rPr>
          <w:rFonts w:ascii="Calibri" w:hAnsi="Calibri" w:cs="Calibri"/>
        </w:rPr>
        <w:t>t.j</w:t>
      </w:r>
      <w:proofErr w:type="spellEnd"/>
      <w:r>
        <w:rPr>
          <w:rFonts w:ascii="Calibri" w:hAnsi="Calibri" w:cs="Calibri"/>
        </w:rPr>
        <w:t xml:space="preserve">. Dz.U. z 2023 r. poz. 1790), zwanym dalej </w:t>
      </w:r>
      <w:r>
        <w:rPr>
          <w:b/>
        </w:rPr>
        <w:t>„Zamawiającym”</w:t>
      </w:r>
      <w:r>
        <w:t xml:space="preserve">,  reprezentowanym przez: </w:t>
      </w:r>
    </w:p>
    <w:p w14:paraId="64A3C5C0" w14:textId="0BDC31EF" w:rsidR="00DC2E8A" w:rsidRDefault="00DC2E8A" w:rsidP="00DC2E8A">
      <w:pPr>
        <w:ind w:right="-75"/>
      </w:pPr>
      <w:r>
        <w:t>……………………………………………………………………………………………………………</w:t>
      </w:r>
    </w:p>
    <w:p w14:paraId="6EDB87E4" w14:textId="46592315" w:rsidR="004A4E05" w:rsidRDefault="00DC2E8A">
      <w:pPr>
        <w:ind w:right="3553"/>
      </w:pPr>
      <w:r>
        <w:t xml:space="preserve">a         </w:t>
      </w:r>
    </w:p>
    <w:p w14:paraId="76F921B9" w14:textId="77777777" w:rsidR="004A4E05" w:rsidRDefault="00DC2E8A">
      <w:pPr>
        <w:ind w:right="0"/>
      </w:pPr>
      <w:r>
        <w:t>………………………………………………………………………………………………………………………</w:t>
      </w:r>
    </w:p>
    <w:p w14:paraId="4E8FA5A0" w14:textId="77777777" w:rsidR="004A4E05" w:rsidRDefault="00DC2E8A">
      <w:pPr>
        <w:ind w:right="0"/>
      </w:pPr>
      <w:r>
        <w:t xml:space="preserve">…………………………. </w:t>
      </w:r>
    </w:p>
    <w:p w14:paraId="77D1C8DB" w14:textId="77777777" w:rsidR="004A4E05" w:rsidRDefault="00DC2E8A">
      <w:pPr>
        <w:ind w:right="3590"/>
      </w:pPr>
      <w:r>
        <w:t xml:space="preserve">zwanym dalej </w:t>
      </w:r>
      <w:r>
        <w:rPr>
          <w:b/>
        </w:rPr>
        <w:t xml:space="preserve">„Wykonawcą”  </w:t>
      </w:r>
      <w:r>
        <w:t xml:space="preserve">reprezentowanym przez:  </w:t>
      </w:r>
    </w:p>
    <w:p w14:paraId="461382AD" w14:textId="77777777" w:rsidR="004A4E05" w:rsidRDefault="00DC2E8A">
      <w:pPr>
        <w:ind w:right="0"/>
      </w:pPr>
      <w:r>
        <w:t xml:space="preserve"> –…………………………………………….. </w:t>
      </w:r>
    </w:p>
    <w:p w14:paraId="75891045" w14:textId="77777777" w:rsidR="004A4E05" w:rsidRDefault="00DC2E8A">
      <w:pPr>
        <w:ind w:right="0"/>
      </w:pPr>
      <w:r>
        <w:t xml:space="preserve">Łącznie dalej zwanych „Stronami” lub z osobno „Stroną” </w:t>
      </w:r>
    </w:p>
    <w:p w14:paraId="264216B6" w14:textId="77777777" w:rsidR="004A4E05" w:rsidRDefault="00DC2E8A">
      <w:pPr>
        <w:spacing w:after="15" w:line="259" w:lineRule="auto"/>
        <w:ind w:left="0" w:right="0" w:firstLine="0"/>
        <w:jc w:val="left"/>
      </w:pPr>
      <w:r>
        <w:rPr>
          <w:color w:val="FF0000"/>
          <w:sz w:val="18"/>
        </w:rPr>
        <w:t xml:space="preserve"> </w:t>
      </w:r>
    </w:p>
    <w:p w14:paraId="506E1078" w14:textId="77777777" w:rsidR="004A4E05" w:rsidRDefault="00DC2E8A">
      <w:pPr>
        <w:spacing w:after="0" w:line="259" w:lineRule="auto"/>
        <w:ind w:left="151" w:right="0" w:firstLine="0"/>
        <w:jc w:val="center"/>
      </w:pPr>
      <w:r>
        <w:rPr>
          <w:b/>
          <w:sz w:val="18"/>
        </w:rPr>
        <w:t xml:space="preserve">  </w:t>
      </w:r>
      <w:r>
        <w:rPr>
          <w:sz w:val="18"/>
        </w:rPr>
        <w:t xml:space="preserve"> </w:t>
      </w:r>
    </w:p>
    <w:p w14:paraId="61B07EEA" w14:textId="680CAD4A" w:rsidR="004A4E05" w:rsidRDefault="004A4E05">
      <w:pPr>
        <w:spacing w:after="13" w:line="259" w:lineRule="auto"/>
        <w:ind w:left="0" w:right="0" w:firstLine="0"/>
        <w:jc w:val="left"/>
      </w:pPr>
    </w:p>
    <w:p w14:paraId="4B01D4E3" w14:textId="77777777" w:rsidR="004A4E05" w:rsidRDefault="00DC2E8A">
      <w:pPr>
        <w:spacing w:after="11" w:line="259" w:lineRule="auto"/>
        <w:ind w:left="547" w:right="542"/>
        <w:jc w:val="center"/>
      </w:pPr>
      <w:r>
        <w:rPr>
          <w:b/>
        </w:rPr>
        <w:t xml:space="preserve">Przedmiot umowy </w:t>
      </w:r>
    </w:p>
    <w:p w14:paraId="2050E84D" w14:textId="77777777" w:rsidR="004A4E05" w:rsidRDefault="00DC2E8A">
      <w:pPr>
        <w:spacing w:after="38" w:line="259" w:lineRule="auto"/>
        <w:ind w:left="547" w:right="537"/>
        <w:jc w:val="center"/>
      </w:pPr>
      <w:r>
        <w:rPr>
          <w:b/>
        </w:rPr>
        <w:t xml:space="preserve">§ 1.  </w:t>
      </w:r>
    </w:p>
    <w:p w14:paraId="5AEC91A9" w14:textId="77777777" w:rsidR="004A4E05" w:rsidRDefault="00DC2E8A">
      <w:pPr>
        <w:numPr>
          <w:ilvl w:val="0"/>
          <w:numId w:val="1"/>
        </w:numPr>
        <w:ind w:right="0" w:hanging="271"/>
      </w:pPr>
      <w:r>
        <w:t xml:space="preserve">Zamawiający zleca a Wykonawca przyjmuje do wykonania </w:t>
      </w:r>
      <w:r>
        <w:t xml:space="preserve">robotę budowlaną polegającą na wykonaniu instalacji klimatyzacji w części pomieszczeń budynku Sądu Rejonowego w Inowrocławiu oraz remont pomieszczeń biurowych numer 111, 113, 115.  </w:t>
      </w:r>
    </w:p>
    <w:p w14:paraId="409CE95F" w14:textId="77777777" w:rsidR="004A4E05" w:rsidRDefault="00DC2E8A">
      <w:pPr>
        <w:numPr>
          <w:ilvl w:val="0"/>
          <w:numId w:val="1"/>
        </w:numPr>
        <w:ind w:right="0" w:hanging="271"/>
      </w:pPr>
      <w:r>
        <w:t xml:space="preserve">Wykonawca oświadcza, że przed złożeniem oferty zapoznał się ze wszystkimi warunkami lokalizacyjnymi, terenowymi i realizacyjnymi dotyczącymi miejsca wykonywania robót budowlanych i uwzględnił je w cenie oferty </w:t>
      </w:r>
    </w:p>
    <w:p w14:paraId="5EB1A758" w14:textId="77777777" w:rsidR="004A4E05" w:rsidRDefault="00DC2E8A">
      <w:pPr>
        <w:spacing w:after="0" w:line="259" w:lineRule="auto"/>
        <w:ind w:left="41" w:right="0" w:firstLine="0"/>
        <w:jc w:val="center"/>
      </w:pPr>
      <w:r>
        <w:rPr>
          <w:b/>
        </w:rPr>
        <w:t xml:space="preserve"> </w:t>
      </w:r>
    </w:p>
    <w:p w14:paraId="606DBFE5" w14:textId="77777777" w:rsidR="004A4E05" w:rsidRDefault="00DC2E8A">
      <w:pPr>
        <w:spacing w:after="0" w:line="259" w:lineRule="auto"/>
        <w:ind w:left="41" w:right="0" w:firstLine="0"/>
        <w:jc w:val="center"/>
      </w:pPr>
      <w:r>
        <w:rPr>
          <w:b/>
        </w:rPr>
        <w:t xml:space="preserve"> </w:t>
      </w:r>
    </w:p>
    <w:p w14:paraId="6D67A7BA" w14:textId="77777777" w:rsidR="004A4E05" w:rsidRDefault="00DC2E8A">
      <w:pPr>
        <w:spacing w:after="11" w:line="259" w:lineRule="auto"/>
        <w:ind w:left="547" w:right="542"/>
        <w:jc w:val="center"/>
      </w:pPr>
      <w:r>
        <w:rPr>
          <w:b/>
        </w:rPr>
        <w:t>Termin realizacji</w:t>
      </w:r>
      <w:r>
        <w:t xml:space="preserve"> </w:t>
      </w:r>
    </w:p>
    <w:p w14:paraId="3C9A8E38" w14:textId="77777777" w:rsidR="004A4E05" w:rsidRDefault="00DC2E8A">
      <w:pPr>
        <w:spacing w:after="12" w:line="259" w:lineRule="auto"/>
        <w:ind w:left="547" w:right="540"/>
        <w:jc w:val="center"/>
      </w:pPr>
      <w:r>
        <w:rPr>
          <w:b/>
        </w:rPr>
        <w:t xml:space="preserve">§ 2. </w:t>
      </w:r>
    </w:p>
    <w:p w14:paraId="104ED9BB" w14:textId="77777777" w:rsidR="004A4E05" w:rsidRDefault="00DC2E8A">
      <w:pPr>
        <w:ind w:right="0"/>
      </w:pPr>
      <w:r>
        <w:t xml:space="preserve">Strony ustalają następujące terminy: </w:t>
      </w:r>
    </w:p>
    <w:p w14:paraId="3C03972D" w14:textId="77777777" w:rsidR="004A4E05" w:rsidRDefault="00DC2E8A">
      <w:pPr>
        <w:numPr>
          <w:ilvl w:val="2"/>
          <w:numId w:val="2"/>
        </w:numPr>
        <w:ind w:right="0" w:hanging="271"/>
      </w:pPr>
      <w:r>
        <w:t xml:space="preserve">Termin przekazania terenu budowy  ........................... </w:t>
      </w:r>
    </w:p>
    <w:p w14:paraId="70CB74AF" w14:textId="77777777" w:rsidR="004A4E05" w:rsidRDefault="00DC2E8A">
      <w:pPr>
        <w:numPr>
          <w:ilvl w:val="2"/>
          <w:numId w:val="2"/>
        </w:numPr>
        <w:ind w:right="0" w:hanging="271"/>
      </w:pPr>
      <w:r>
        <w:t xml:space="preserve">Termin zakończenia prac </w:t>
      </w:r>
      <w:r>
        <w:rPr>
          <w:b/>
        </w:rPr>
        <w:t xml:space="preserve">30.12.2024 rok. </w:t>
      </w:r>
      <w:r>
        <w:t xml:space="preserve">Może on jednak ulec zmianie z przyczyn leżących po stronie Zamawiającego, w zależności od wysokości przyznanych Zamawiającemu środków finansowych na dany rok budżetowy. W takim przypadku żadna ze stron nie będzie naliczała kar umownych o jakich jest mowa w § 11 umowy. </w:t>
      </w:r>
    </w:p>
    <w:p w14:paraId="48484786" w14:textId="77777777" w:rsidR="004A4E05" w:rsidRDefault="00DC2E8A">
      <w:pPr>
        <w:numPr>
          <w:ilvl w:val="2"/>
          <w:numId w:val="2"/>
        </w:numPr>
        <w:ind w:right="0" w:hanging="271"/>
      </w:pPr>
      <w:r>
        <w:t xml:space="preserve">W przypadku wystąpienia przyczyn, o których mowa w § 2 ust. 3, strony uzgodnią nowe terminy realizacji przedmiotu umowy w formie pisemnej pod rygorem nieważności.  </w:t>
      </w:r>
    </w:p>
    <w:p w14:paraId="17ECB387" w14:textId="77777777" w:rsidR="004A4E05" w:rsidRDefault="00DC2E8A">
      <w:pPr>
        <w:spacing w:after="39" w:line="259" w:lineRule="auto"/>
        <w:ind w:left="0" w:right="0" w:firstLine="0"/>
        <w:jc w:val="left"/>
      </w:pPr>
      <w:r>
        <w:rPr>
          <w:b/>
          <w:color w:val="FF0000"/>
        </w:rPr>
        <w:t xml:space="preserve"> </w:t>
      </w:r>
    </w:p>
    <w:p w14:paraId="6EAFFF55" w14:textId="77777777" w:rsidR="004A4E05" w:rsidRDefault="00DC2E8A">
      <w:pPr>
        <w:spacing w:after="38" w:line="259" w:lineRule="auto"/>
        <w:ind w:left="547" w:right="544"/>
        <w:jc w:val="center"/>
      </w:pPr>
      <w:r>
        <w:rPr>
          <w:b/>
        </w:rPr>
        <w:t xml:space="preserve">Zakres obowiązków Wykonawcy </w:t>
      </w:r>
    </w:p>
    <w:p w14:paraId="70E3500B" w14:textId="77777777" w:rsidR="004A4E05" w:rsidRDefault="00DC2E8A">
      <w:pPr>
        <w:spacing w:after="38" w:line="259" w:lineRule="auto"/>
        <w:ind w:left="547" w:right="537"/>
        <w:jc w:val="center"/>
      </w:pPr>
      <w:r>
        <w:rPr>
          <w:b/>
        </w:rPr>
        <w:t xml:space="preserve">§ 3.  </w:t>
      </w:r>
    </w:p>
    <w:p w14:paraId="5B82B30D" w14:textId="77777777" w:rsidR="004A4E05" w:rsidRDefault="00DC2E8A">
      <w:pPr>
        <w:spacing w:after="34"/>
        <w:ind w:right="0"/>
      </w:pPr>
      <w:r>
        <w:t xml:space="preserve">Do obowiązków Wykonawcy  w ramach zawartej umowy należy: </w:t>
      </w:r>
    </w:p>
    <w:p w14:paraId="401BD9B5" w14:textId="77777777" w:rsidR="004A4E05" w:rsidRDefault="00DC2E8A">
      <w:pPr>
        <w:numPr>
          <w:ilvl w:val="2"/>
          <w:numId w:val="7"/>
        </w:numPr>
        <w:ind w:right="0" w:hanging="271"/>
      </w:pPr>
      <w:r>
        <w:t xml:space="preserve">Wykonanie przedmiotu określonego w § 1 niniejszej umowy zgodnie z  zasadami sztuki budowlanej i wiedzy technicznej oraz dokumentacją przetargową, przy zastosowaniu obowiązujących norm, przepisów Prawa budowlanego i warunków technicznych, pod stałym nadzorem technicznym z zachowaniem obowiązujących przepisów bhp i ppoż.  dla tego rodzaju robót. </w:t>
      </w:r>
    </w:p>
    <w:p w14:paraId="077BC262" w14:textId="77777777" w:rsidR="004A4E05" w:rsidRDefault="00DC2E8A">
      <w:pPr>
        <w:numPr>
          <w:ilvl w:val="2"/>
          <w:numId w:val="7"/>
        </w:numPr>
        <w:ind w:right="0" w:hanging="271"/>
      </w:pPr>
      <w:r>
        <w:t xml:space="preserve">Stosowanie materiałów posiadających odpowiednie oznakowanie dla których dokonano oceny zgodności lub wydano deklarację zgodności z normami lub aprobatami technicznymi  zgodnie z obowiązującymi w tym zakresie przepisami tj. Ustawą o wyrobach budowlanych (Dz. Ustaw nr 92 poz. 881 z dnia 30 kwietnia 2004 roku). </w:t>
      </w:r>
    </w:p>
    <w:p w14:paraId="31DCE3F9" w14:textId="77777777" w:rsidR="004A4E05" w:rsidRDefault="00DC2E8A">
      <w:pPr>
        <w:numPr>
          <w:ilvl w:val="2"/>
          <w:numId w:val="7"/>
        </w:numPr>
        <w:ind w:right="0" w:hanging="271"/>
      </w:pPr>
      <w:r>
        <w:lastRenderedPageBreak/>
        <w:t xml:space="preserve">Wykonanie przedmiotu umowy przy pomocy osób posiadających odpowiednie kwalifikacje, przeszkolonych w zakresie przepisów bhp i ppoż. oraz wyposażonych w odpowiedni sprzęt i narzędzia. </w:t>
      </w:r>
    </w:p>
    <w:p w14:paraId="02228E0B" w14:textId="77777777" w:rsidR="004A4E05" w:rsidRDefault="00DC2E8A">
      <w:pPr>
        <w:numPr>
          <w:ilvl w:val="2"/>
          <w:numId w:val="7"/>
        </w:numPr>
        <w:ind w:right="0" w:hanging="271"/>
      </w:pPr>
      <w:r>
        <w:t xml:space="preserve">Sporządzenie i przekazanie  planu BIOZ. </w:t>
      </w:r>
    </w:p>
    <w:p w14:paraId="02AFF386" w14:textId="77777777" w:rsidR="004A4E05" w:rsidRDefault="00DC2E8A">
      <w:pPr>
        <w:numPr>
          <w:ilvl w:val="2"/>
          <w:numId w:val="7"/>
        </w:numPr>
        <w:ind w:right="0" w:hanging="271"/>
      </w:pPr>
      <w:r>
        <w:t xml:space="preserve">Informowanie Zamawiającego i nadzoru inwestorskiego o problemach i okolicznościach mogących wpłynąć na jakość robót, zamierzony cel oraz termin zakończenia przedmiotu umowy. </w:t>
      </w:r>
    </w:p>
    <w:p w14:paraId="331DFFA6" w14:textId="77777777" w:rsidR="004A4E05" w:rsidRDefault="00DC2E8A">
      <w:pPr>
        <w:numPr>
          <w:ilvl w:val="2"/>
          <w:numId w:val="7"/>
        </w:numPr>
        <w:ind w:right="0" w:hanging="271"/>
      </w:pPr>
      <w:r>
        <w:t xml:space="preserve">Ponoszenie odpowiedzialności wobec Sądu Rejonowego  w Inowrocławiu, jego pracowników oraz osób trzecich za wszelkie szkody spowodowane w związku  z prowadzonymi robotami. </w:t>
      </w:r>
    </w:p>
    <w:p w14:paraId="20E554F9" w14:textId="77777777" w:rsidR="004A4E05" w:rsidRDefault="00DC2E8A">
      <w:pPr>
        <w:numPr>
          <w:ilvl w:val="2"/>
          <w:numId w:val="7"/>
        </w:numPr>
        <w:ind w:right="0" w:hanging="271"/>
      </w:pPr>
      <w:r>
        <w:t>Wykonanie robót w czynnej jednostce  w sposób nie utrudniający istotnie pracy użytkowników pomieszczeń nieobjętych remontem, profesjonalne zabezpieczenie rejonu robót przed ewentualnym wypadkiem, zdarzeniem losowym a także uszkodzeniem substancji części budynku nie objętego remontem oraz zabezpieczenie przed zabrudzeniem   i uszkodzeniem w rejonie robót. W związku z powyższym należy uwzględnić w wycenie ewentualną konieczność wykonania części prac poza godzinami urzędowania sądu. Wykonawca winien uwzględnić</w:t>
      </w:r>
      <w:r>
        <w:t xml:space="preserve"> związane z tym utrudnienia oraz koszty stosowania ewentualnych dodatkowych zabezpieczeń. 8. Wykonawca zobowiązany jest w trakcie realizacji zadania do ścisłej współpracy ze Starszym Inspektorem ds. gospodarczych Sądu Rejonowego w Inowrocławiu – p.  Marcinem Kaszowskim  w celu poprawnego skoordynowania prac. Wszelkie ustalenia i uzgodnienia wymagają formy pisemnej.  </w:t>
      </w:r>
    </w:p>
    <w:p w14:paraId="18F9A635" w14:textId="77777777" w:rsidR="004A4E05" w:rsidRDefault="00DC2E8A">
      <w:pPr>
        <w:numPr>
          <w:ilvl w:val="2"/>
          <w:numId w:val="9"/>
        </w:numPr>
        <w:ind w:right="0" w:hanging="271"/>
      </w:pPr>
      <w:r>
        <w:t xml:space="preserve">W czasie realizacji robót utrzymywanie terenu budowy w stanie wolnym od przeszkód komunikacyjnych oraz  na bieżąco usuwanie wszelkich urządzeń pomocniczych  i zbędnych materiałów, śmieci oraz niepotrzebnych urządzeń prowizorycznych. </w:t>
      </w:r>
    </w:p>
    <w:p w14:paraId="3C69F940" w14:textId="77777777" w:rsidR="004A4E05" w:rsidRDefault="00DC2E8A">
      <w:pPr>
        <w:numPr>
          <w:ilvl w:val="2"/>
          <w:numId w:val="9"/>
        </w:numPr>
        <w:ind w:right="0" w:hanging="271"/>
      </w:pPr>
      <w:r>
        <w:t xml:space="preserve">We własnym interesie Wykonawcy będzie leżała ochrona przed uszkodzeniem i kradzieżą materiałów, aż do momentu odbioru końcowego. Koszty z tym związane są składnikiem kosztów ogólnych budowy i mieszczą się w kosztach pośrednich Wykonawcy. </w:t>
      </w:r>
    </w:p>
    <w:p w14:paraId="488BD65B" w14:textId="77777777" w:rsidR="004A4E05" w:rsidRDefault="00DC2E8A">
      <w:pPr>
        <w:numPr>
          <w:ilvl w:val="2"/>
          <w:numId w:val="9"/>
        </w:numPr>
        <w:ind w:right="0" w:hanging="271"/>
      </w:pPr>
      <w:r>
        <w:t xml:space="preserve">Wykonawca będzie zobowiązany zapewniać Zamawiającemu pełną dostępność do robót. Wykonawca jest zobowiązany informować Zamawiającego, kiedy roboty zanikające oraz ulegające zakryciu będą gotowe do zbadania i odbioru. </w:t>
      </w:r>
    </w:p>
    <w:p w14:paraId="37AB2D30" w14:textId="77777777" w:rsidR="004A4E05" w:rsidRDefault="00DC2E8A">
      <w:pPr>
        <w:numPr>
          <w:ilvl w:val="2"/>
          <w:numId w:val="9"/>
        </w:numPr>
        <w:ind w:right="0" w:hanging="271"/>
      </w:pPr>
      <w:r>
        <w:t xml:space="preserve">Wywożenie materiałów uzyskanych w wyniku demontażu lub rozbiórki własnymi środkami i na własny koszt do miejsc lub firm utylizujących takie materiały za potwierdzeniem ich dostarczenia okazanym Zamawiającemu i ponoszenie kosztów utylizacji. </w:t>
      </w:r>
    </w:p>
    <w:p w14:paraId="3CF152E5" w14:textId="77777777" w:rsidR="004A4E05" w:rsidRDefault="00DC2E8A">
      <w:pPr>
        <w:numPr>
          <w:ilvl w:val="2"/>
          <w:numId w:val="9"/>
        </w:numPr>
        <w:ind w:right="0" w:hanging="271"/>
      </w:pPr>
      <w:r>
        <w:t xml:space="preserve">W razie uszkodzenia, zniszczenia, wykonanych w ramach zamówienia robót  lub dowolnej ich części przez Wykonawcę, powinien on na swój koszt naprawić i doprowadzić do poprzedniego stanu uszkodzone elementy tak, aby w chwili ukończenia robót były one zgodne z wymaganiami Zamawiającego. </w:t>
      </w:r>
    </w:p>
    <w:p w14:paraId="1105E779" w14:textId="77777777" w:rsidR="004A4E05" w:rsidRDefault="00DC2E8A">
      <w:pPr>
        <w:numPr>
          <w:ilvl w:val="2"/>
          <w:numId w:val="9"/>
        </w:numPr>
        <w:ind w:right="0" w:hanging="27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89C200F" wp14:editId="38868FC7">
                <wp:simplePos x="0" y="0"/>
                <wp:positionH relativeFrom="page">
                  <wp:posOffset>338633</wp:posOffset>
                </wp:positionH>
                <wp:positionV relativeFrom="page">
                  <wp:posOffset>8777021</wp:posOffset>
                </wp:positionV>
                <wp:extent cx="7010" cy="126187"/>
                <wp:effectExtent l="0" t="0" r="0" b="0"/>
                <wp:wrapTopAndBottom/>
                <wp:docPr id="10633" name="Group 10633"/>
                <wp:cNvGraphicFramePr/>
                <a:graphic xmlns:a="http://schemas.openxmlformats.org/drawingml/2006/main">
                  <a:graphicData uri="http://schemas.microsoft.com/office/word/2010/wordprocessingGroup">
                    <wpg:wgp>
                      <wpg:cNvGrpSpPr/>
                      <wpg:grpSpPr>
                        <a:xfrm>
                          <a:off x="0" y="0"/>
                          <a:ext cx="7010" cy="126187"/>
                          <a:chOff x="0" y="0"/>
                          <a:chExt cx="7010" cy="126187"/>
                        </a:xfrm>
                      </wpg:grpSpPr>
                      <wps:wsp>
                        <wps:cNvPr id="13233" name="Shape 13233"/>
                        <wps:cNvSpPr/>
                        <wps:spPr>
                          <a:xfrm>
                            <a:off x="0" y="0"/>
                            <a:ext cx="9144" cy="126187"/>
                          </a:xfrm>
                          <a:custGeom>
                            <a:avLst/>
                            <a:gdLst/>
                            <a:ahLst/>
                            <a:cxnLst/>
                            <a:rect l="0" t="0" r="0" b="0"/>
                            <a:pathLst>
                              <a:path w="9144" h="126187">
                                <a:moveTo>
                                  <a:pt x="0" y="0"/>
                                </a:moveTo>
                                <a:lnTo>
                                  <a:pt x="9144" y="0"/>
                                </a:lnTo>
                                <a:lnTo>
                                  <a:pt x="9144" y="126187"/>
                                </a:lnTo>
                                <a:lnTo>
                                  <a:pt x="0" y="1261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33" style="width:0.552pt;height:9.93597pt;position:absolute;mso-position-horizontal-relative:page;mso-position-horizontal:absolute;margin-left:26.664pt;mso-position-vertical-relative:page;margin-top:691.104pt;" coordsize="70,1261">
                <v:shape id="Shape 13234" style="position:absolute;width:91;height:1261;left:0;top:0;" coordsize="9144,126187" path="m0,0l9144,0l9144,126187l0,126187l0,0">
                  <v:stroke weight="0pt" endcap="flat" joinstyle="miter" miterlimit="10" on="false" color="#000000" opacity="0"/>
                  <v:fill on="true" color="#000000"/>
                </v:shape>
                <w10:wrap type="topAndBottom"/>
              </v:group>
            </w:pict>
          </mc:Fallback>
        </mc:AlternateContent>
      </w:r>
      <w:r>
        <w:t xml:space="preserve">Umożliwienie wstępu na teren budowy pracownikom organów państwowego nadzoru budowlanego, do których należy wykonywanie zadań określonych ustawą Prawo Budowlane oraz udostępnianie im danych i informacji wymaganych ustawą. </w:t>
      </w:r>
    </w:p>
    <w:p w14:paraId="2A8DBCFD" w14:textId="77777777" w:rsidR="004A4E05" w:rsidRDefault="00DC2E8A">
      <w:pPr>
        <w:numPr>
          <w:ilvl w:val="2"/>
          <w:numId w:val="9"/>
        </w:numPr>
        <w:spacing w:after="31"/>
        <w:ind w:right="0" w:hanging="271"/>
      </w:pPr>
      <w:r>
        <w:t xml:space="preserve">Wykonawca ponosić będzie cały ciężar ryzyka szkód, które mogą zaistnieć w związku z określonymi zdarzeniami losowymi w zakresie realizowanych robót. Wykonawca może przenieść ryzyko na własny koszt na ubezpieczyciela.  </w:t>
      </w:r>
    </w:p>
    <w:p w14:paraId="1A97F9F3" w14:textId="77777777" w:rsidR="004A4E05" w:rsidRDefault="00DC2E8A">
      <w:pPr>
        <w:numPr>
          <w:ilvl w:val="2"/>
          <w:numId w:val="9"/>
        </w:numPr>
        <w:ind w:right="0" w:hanging="271"/>
      </w:pPr>
      <w:r>
        <w:t xml:space="preserve">Informowanie Zamawiającego o konieczności wykonania robót zamiennych  w terminie 7 dni od daty ich stwierdzenia i uzyskania jego akceptacji, co do konieczności wykonania tych robót.  </w:t>
      </w:r>
    </w:p>
    <w:p w14:paraId="535C900E" w14:textId="77777777" w:rsidR="004A4E05" w:rsidRDefault="00DC2E8A">
      <w:pPr>
        <w:numPr>
          <w:ilvl w:val="2"/>
          <w:numId w:val="9"/>
        </w:numPr>
        <w:ind w:right="0" w:hanging="271"/>
      </w:pPr>
      <w:r>
        <w:t xml:space="preserve">Uwzględnienia w cenie oferty: rabatu obejmującego zużycie (z wewnętrznej sieci Zamawiającego) energii elektrycznej oraz wody w niezbędnym zakresie  do wykonania prac remontowych objętych ofertą  </w:t>
      </w:r>
    </w:p>
    <w:p w14:paraId="210F4C71" w14:textId="77777777" w:rsidR="004A4E05" w:rsidRDefault="00DC2E8A">
      <w:pPr>
        <w:numPr>
          <w:ilvl w:val="2"/>
          <w:numId w:val="9"/>
        </w:numPr>
        <w:ind w:right="0" w:hanging="271"/>
      </w:pPr>
      <w:r>
        <w:t xml:space="preserve">Poniesienia ewentualnych kosztów </w:t>
      </w:r>
      <w:proofErr w:type="spellStart"/>
      <w:r>
        <w:t>wyłączeń</w:t>
      </w:r>
      <w:proofErr w:type="spellEnd"/>
      <w:r>
        <w:t xml:space="preserve"> i włączeń energii elektrycznej niezależnych od Zamawiającego. </w:t>
      </w:r>
    </w:p>
    <w:p w14:paraId="62F45F58" w14:textId="77777777" w:rsidR="004A4E05" w:rsidRDefault="00DC2E8A">
      <w:pPr>
        <w:numPr>
          <w:ilvl w:val="2"/>
          <w:numId w:val="9"/>
        </w:numPr>
        <w:ind w:right="0" w:hanging="271"/>
      </w:pPr>
      <w:r>
        <w:t xml:space="preserve">Wykonanie badań, prób i rozruchu, jak również dokonywanie odkrywek w przypadku nie zgłoszenia do odbioru robót ulegających zakryciu. </w:t>
      </w:r>
    </w:p>
    <w:p w14:paraId="53FA9A12" w14:textId="77777777" w:rsidR="004A4E05" w:rsidRDefault="00DC2E8A">
      <w:pPr>
        <w:numPr>
          <w:ilvl w:val="2"/>
          <w:numId w:val="9"/>
        </w:numPr>
        <w:ind w:right="0" w:hanging="271"/>
      </w:pPr>
      <w:r>
        <w:t xml:space="preserve">Dokonanie uzgodnień, uzyskanie wszelkich opinii niezbędnych do wykonania przedmiotu umowy. </w:t>
      </w:r>
    </w:p>
    <w:p w14:paraId="4FF57BFB" w14:textId="77777777" w:rsidR="004A4E05" w:rsidRDefault="00DC2E8A">
      <w:pPr>
        <w:numPr>
          <w:ilvl w:val="2"/>
          <w:numId w:val="9"/>
        </w:numPr>
        <w:ind w:right="0" w:hanging="271"/>
      </w:pPr>
      <w:r>
        <w:t xml:space="preserve">Zapewnienie odpowiedniego zabezpieczenia budowy, zapewnienie dozoru a także właściwych warunków bezpieczeństwa i higieny pracy. </w:t>
      </w:r>
    </w:p>
    <w:p w14:paraId="17A2250D" w14:textId="77777777" w:rsidR="004A4E05" w:rsidRDefault="00DC2E8A">
      <w:pPr>
        <w:numPr>
          <w:ilvl w:val="2"/>
          <w:numId w:val="9"/>
        </w:numPr>
        <w:ind w:right="0" w:hanging="271"/>
      </w:pPr>
      <w:r>
        <w:lastRenderedPageBreak/>
        <w:t xml:space="preserve">Po zakończeniu robót uporządkowanie terenu budowy (w tym likwidacji zaplecza) i przekazanie terenu budowy Zamawiającemu w terminie ustalonym do odbioru robót. </w:t>
      </w:r>
    </w:p>
    <w:p w14:paraId="42742788" w14:textId="77777777" w:rsidR="004A4E05" w:rsidRDefault="00DC2E8A">
      <w:pPr>
        <w:numPr>
          <w:ilvl w:val="2"/>
          <w:numId w:val="9"/>
        </w:numPr>
        <w:ind w:right="0" w:hanging="271"/>
      </w:pPr>
      <w:r>
        <w:t xml:space="preserve">Po zakończeniu robót Wykonawca zobowiązany jest do przekazania Zamawiającemu dokumentacji powykonawczej w wersji elektronicznej oraz papierowej. </w:t>
      </w:r>
    </w:p>
    <w:p w14:paraId="7D1D7501" w14:textId="77777777" w:rsidR="004A4E05" w:rsidRDefault="00DC2E8A">
      <w:pPr>
        <w:numPr>
          <w:ilvl w:val="2"/>
          <w:numId w:val="9"/>
        </w:numPr>
        <w:ind w:right="0" w:hanging="271"/>
      </w:pPr>
      <w:r>
        <w:t xml:space="preserve">Załączenie do dokumentacji powykonawczej w stosunku do użytych materiałów dokumentów dopuszczających możliwość ich zastosowania zgodnie z Ustawą o wyrobach budowlanych (Dz. Ustaw nr 92 poz. 881 z dnia 30 kwietnia 2004 roku). </w:t>
      </w:r>
    </w:p>
    <w:p w14:paraId="6E1E9714" w14:textId="77777777" w:rsidR="004A4E05" w:rsidRDefault="00DC2E8A">
      <w:pPr>
        <w:numPr>
          <w:ilvl w:val="2"/>
          <w:numId w:val="9"/>
        </w:numPr>
        <w:ind w:right="0" w:hanging="271"/>
      </w:pPr>
      <w:r>
        <w:t xml:space="preserve">Wykonawca jest zobowiązany do wykonania oraz przekazania Zamawiającemu  harmonogramu rzeczowo-finansowego wykonywanych robót. </w:t>
      </w:r>
    </w:p>
    <w:p w14:paraId="2696D3E0" w14:textId="77777777" w:rsidR="004A4E05" w:rsidRDefault="00DC2E8A">
      <w:pPr>
        <w:numPr>
          <w:ilvl w:val="2"/>
          <w:numId w:val="9"/>
        </w:numPr>
        <w:ind w:right="0" w:hanging="271"/>
      </w:pPr>
      <w:r>
        <w:t xml:space="preserve">Wykonawca jest zobowiązany do przekazania Zamawiającemu wszelkich niezbędnych  instrukcji użytkowania zamontowanego dźwigu. </w:t>
      </w:r>
    </w:p>
    <w:p w14:paraId="034B0ABA" w14:textId="77777777" w:rsidR="004A4E05" w:rsidRDefault="00DC2E8A">
      <w:pPr>
        <w:spacing w:after="13" w:line="259" w:lineRule="auto"/>
        <w:ind w:left="0" w:right="0" w:firstLine="0"/>
        <w:jc w:val="left"/>
      </w:pPr>
      <w:r>
        <w:t xml:space="preserve"> </w:t>
      </w:r>
    </w:p>
    <w:p w14:paraId="70E72695" w14:textId="77777777" w:rsidR="004A4E05" w:rsidRDefault="00DC2E8A">
      <w:pPr>
        <w:spacing w:after="13" w:line="259" w:lineRule="auto"/>
        <w:ind w:left="0" w:right="0" w:firstLine="0"/>
        <w:jc w:val="left"/>
      </w:pPr>
      <w:r>
        <w:t xml:space="preserve"> </w:t>
      </w:r>
    </w:p>
    <w:p w14:paraId="6EC017FE" w14:textId="77777777" w:rsidR="004A4E05" w:rsidRDefault="00DC2E8A">
      <w:pPr>
        <w:spacing w:after="0" w:line="259" w:lineRule="auto"/>
        <w:ind w:left="585" w:right="0" w:firstLine="0"/>
        <w:jc w:val="center"/>
      </w:pPr>
      <w:r>
        <w:rPr>
          <w:b/>
          <w:color w:val="D13438"/>
        </w:rPr>
        <w:t xml:space="preserve"> </w:t>
      </w:r>
    </w:p>
    <w:p w14:paraId="5A655166" w14:textId="77777777" w:rsidR="004A4E05" w:rsidRDefault="00DC2E8A">
      <w:pPr>
        <w:spacing w:after="38" w:line="259" w:lineRule="auto"/>
        <w:ind w:left="547" w:right="0"/>
        <w:jc w:val="center"/>
      </w:pPr>
      <w:r>
        <w:rPr>
          <w:b/>
        </w:rPr>
        <w:t xml:space="preserve">Zakres obowiązków i uprawnień Zamawiającego </w:t>
      </w:r>
    </w:p>
    <w:p w14:paraId="7BF0A612" w14:textId="77777777" w:rsidR="004A4E05" w:rsidRDefault="00DC2E8A">
      <w:pPr>
        <w:spacing w:after="38" w:line="259" w:lineRule="auto"/>
        <w:ind w:left="547" w:right="537"/>
        <w:jc w:val="center"/>
      </w:pPr>
      <w:r>
        <w:rPr>
          <w:b/>
        </w:rPr>
        <w:t xml:space="preserve">§ 4.  </w:t>
      </w:r>
    </w:p>
    <w:p w14:paraId="5A1FEF95" w14:textId="77777777" w:rsidR="004A4E05" w:rsidRDefault="00DC2E8A">
      <w:pPr>
        <w:ind w:right="0"/>
      </w:pPr>
      <w:r>
        <w:t xml:space="preserve">Do obowiązków Zamawiającego należy: </w:t>
      </w:r>
    </w:p>
    <w:p w14:paraId="16370877" w14:textId="77777777" w:rsidR="004A4E05" w:rsidRDefault="00DC2E8A">
      <w:pPr>
        <w:numPr>
          <w:ilvl w:val="2"/>
          <w:numId w:val="13"/>
        </w:numPr>
        <w:ind w:right="0" w:hanging="136"/>
      </w:pPr>
      <w:r>
        <w:t xml:space="preserve">Dostarczenie dokumentacji na prace objęte niniejsza umową </w:t>
      </w:r>
    </w:p>
    <w:p w14:paraId="584C6ED5" w14:textId="77777777" w:rsidR="004A4E05" w:rsidRDefault="00DC2E8A">
      <w:pPr>
        <w:numPr>
          <w:ilvl w:val="2"/>
          <w:numId w:val="13"/>
        </w:numPr>
        <w:ind w:right="0" w:hanging="136"/>
      </w:pPr>
      <w:r>
        <w:t xml:space="preserve">Przekazanie miejsca przeznaczonego do wykonania prac (frontu robót) w zakresie umożliwiającym wykonanie robót i zagospodarowanie </w:t>
      </w:r>
      <w:proofErr w:type="spellStart"/>
      <w:r>
        <w:t>przyobiektowe</w:t>
      </w:r>
      <w:proofErr w:type="spellEnd"/>
      <w:r>
        <w:t xml:space="preserve"> oraz zapewnienie Wykonawcy źródła poboru prądu i wody. </w:t>
      </w:r>
    </w:p>
    <w:p w14:paraId="0744C4AA" w14:textId="77777777" w:rsidR="004A4E05" w:rsidRDefault="00DC2E8A">
      <w:pPr>
        <w:numPr>
          <w:ilvl w:val="2"/>
          <w:numId w:val="13"/>
        </w:numPr>
        <w:ind w:right="0" w:hanging="136"/>
      </w:pPr>
      <w:r>
        <w:t xml:space="preserve">Zapewnienie nadzoru inwestorskiego. </w:t>
      </w:r>
    </w:p>
    <w:p w14:paraId="743954B8" w14:textId="77777777" w:rsidR="004A4E05" w:rsidRDefault="00DC2E8A">
      <w:pPr>
        <w:numPr>
          <w:ilvl w:val="2"/>
          <w:numId w:val="13"/>
        </w:numPr>
        <w:ind w:right="0" w:hanging="136"/>
      </w:pPr>
      <w:r>
        <w:t xml:space="preserve">Zapewnienie nadzoru autorskiego. </w:t>
      </w:r>
    </w:p>
    <w:p w14:paraId="56740211" w14:textId="77777777" w:rsidR="004A4E05" w:rsidRDefault="00DC2E8A">
      <w:pPr>
        <w:numPr>
          <w:ilvl w:val="2"/>
          <w:numId w:val="13"/>
        </w:numPr>
        <w:spacing w:after="158"/>
        <w:ind w:right="0" w:hanging="136"/>
      </w:pPr>
      <w:r>
        <w:t xml:space="preserve">Dokonywanie przeglądu robót oraz przystąpienie do odbioru robót niezwłocznie po ich    zgłoszeniu przez Wykonawcę do odbioru. </w:t>
      </w:r>
    </w:p>
    <w:p w14:paraId="3B801D51" w14:textId="77777777" w:rsidR="004A4E05" w:rsidRDefault="00DC2E8A">
      <w:pPr>
        <w:spacing w:after="39" w:line="259" w:lineRule="auto"/>
        <w:ind w:left="0" w:right="0" w:firstLine="0"/>
        <w:jc w:val="left"/>
      </w:pPr>
      <w:r>
        <w:t xml:space="preserve"> </w:t>
      </w:r>
    </w:p>
    <w:p w14:paraId="3CF18FC8" w14:textId="77777777" w:rsidR="004A4E05" w:rsidRDefault="00DC2E8A">
      <w:pPr>
        <w:spacing w:after="11" w:line="259" w:lineRule="auto"/>
        <w:ind w:left="547" w:right="539"/>
        <w:jc w:val="center"/>
      </w:pPr>
      <w:r>
        <w:rPr>
          <w:b/>
        </w:rPr>
        <w:t xml:space="preserve">Nadzór nad realizacją umowy </w:t>
      </w:r>
    </w:p>
    <w:p w14:paraId="1A25BFF4" w14:textId="77777777" w:rsidR="004A4E05" w:rsidRDefault="00DC2E8A">
      <w:pPr>
        <w:spacing w:after="38" w:line="259" w:lineRule="auto"/>
        <w:ind w:left="547" w:right="537"/>
        <w:jc w:val="center"/>
      </w:pPr>
      <w:r>
        <w:rPr>
          <w:b/>
        </w:rPr>
        <w:t xml:space="preserve">§ 5.  </w:t>
      </w:r>
    </w:p>
    <w:p w14:paraId="3541B461" w14:textId="77777777" w:rsidR="004A4E05" w:rsidRDefault="00DC2E8A">
      <w:pPr>
        <w:numPr>
          <w:ilvl w:val="2"/>
          <w:numId w:val="8"/>
        </w:numPr>
        <w:ind w:right="0" w:hanging="271"/>
      </w:pPr>
      <w:r>
        <w:t xml:space="preserve">Z ramienia Zamawiającego koordynatorem prac będzie ...................................................... </w:t>
      </w:r>
    </w:p>
    <w:p w14:paraId="34B1C4AE" w14:textId="77777777" w:rsidR="004A4E05" w:rsidRDefault="00DC2E8A">
      <w:pPr>
        <w:numPr>
          <w:ilvl w:val="2"/>
          <w:numId w:val="8"/>
        </w:numPr>
        <w:ind w:right="0" w:hanging="271"/>
      </w:pPr>
      <w:r>
        <w:t xml:space="preserve">Zamawiający powoła inspektora nadzoru inwestorskiego oraz przekaże pisemną informację Wykonawcy z podaniem osoby pełniącej funkcję inspektora nadzoru inwestorskiego, numeru uprawnień budowlanych oraz numeru ewidencyjnego Okręgowej Izby Inżynierów Budownictwa.  </w:t>
      </w:r>
    </w:p>
    <w:p w14:paraId="22D32014" w14:textId="77777777" w:rsidR="004A4E05" w:rsidRDefault="00DC2E8A">
      <w:pPr>
        <w:numPr>
          <w:ilvl w:val="2"/>
          <w:numId w:val="8"/>
        </w:numPr>
        <w:ind w:right="0" w:hanging="271"/>
      </w:pPr>
      <w:r>
        <w:t xml:space="preserve">Wykonawca ustanawia kierownika budowy w osobie ...................................posiadającego uprawnienia budowlane nr….................................................., będącego członkiem ………. o numerze ewidencyjnym ............................................. </w:t>
      </w:r>
    </w:p>
    <w:p w14:paraId="18826314" w14:textId="77777777" w:rsidR="004A4E05" w:rsidRDefault="00DC2E8A">
      <w:pPr>
        <w:numPr>
          <w:ilvl w:val="2"/>
          <w:numId w:val="8"/>
        </w:numPr>
        <w:ind w:right="0" w:hanging="271"/>
      </w:pPr>
      <w:r>
        <w:t xml:space="preserve">Wykonawca ustanawia osobę kierującą pracami konserwatorskimi z odpowiednimi kwalifikacjami o których mowa w art. 37 c ustawy o ochronie zabytków i opiece nad zabytkami. </w:t>
      </w:r>
    </w:p>
    <w:p w14:paraId="5D1FB880" w14:textId="77777777" w:rsidR="004A4E05" w:rsidRDefault="00DC2E8A">
      <w:pPr>
        <w:numPr>
          <w:ilvl w:val="2"/>
          <w:numId w:val="8"/>
        </w:numPr>
        <w:ind w:right="0" w:hanging="271"/>
      </w:pPr>
      <w:r>
        <w:t xml:space="preserve">Z ramienia Wykonawcy koordynatorem prac będzie …………………..………………... </w:t>
      </w:r>
    </w:p>
    <w:p w14:paraId="24F5F638" w14:textId="77777777" w:rsidR="004A4E05" w:rsidRDefault="00DC2E8A">
      <w:pPr>
        <w:numPr>
          <w:ilvl w:val="2"/>
          <w:numId w:val="8"/>
        </w:numPr>
        <w:ind w:right="0" w:hanging="271"/>
      </w:pPr>
      <w:r>
        <w:t xml:space="preserve">Wykonawca jest zobowiązany stosować się do wszystkich poleceń i instrukcji nadzoru inwestorskiego, dotyczących prawidłowości wykonywania przedmiotu zamówienia. </w:t>
      </w:r>
    </w:p>
    <w:p w14:paraId="0AF39585" w14:textId="77777777" w:rsidR="004A4E05" w:rsidRDefault="00DC2E8A">
      <w:pPr>
        <w:spacing w:after="13" w:line="259" w:lineRule="auto"/>
        <w:ind w:left="41" w:right="0" w:firstLine="0"/>
        <w:jc w:val="center"/>
      </w:pPr>
      <w:r>
        <w:rPr>
          <w:b/>
        </w:rPr>
        <w:t xml:space="preserve"> </w:t>
      </w:r>
    </w:p>
    <w:p w14:paraId="3DBBB442" w14:textId="77777777" w:rsidR="004A4E05" w:rsidRDefault="00DC2E8A">
      <w:pPr>
        <w:spacing w:after="38" w:line="259" w:lineRule="auto"/>
        <w:ind w:left="547" w:right="542"/>
        <w:jc w:val="center"/>
      </w:pPr>
      <w:r>
        <w:rPr>
          <w:b/>
        </w:rPr>
        <w:t xml:space="preserve">Podwykonawstwo </w:t>
      </w:r>
    </w:p>
    <w:p w14:paraId="64FF1081" w14:textId="77777777" w:rsidR="004A4E05" w:rsidRDefault="00DC2E8A">
      <w:pPr>
        <w:spacing w:after="38" w:line="259" w:lineRule="auto"/>
        <w:ind w:left="547" w:right="54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D46A534" wp14:editId="3A3C828C">
                <wp:simplePos x="0" y="0"/>
                <wp:positionH relativeFrom="page">
                  <wp:posOffset>338633</wp:posOffset>
                </wp:positionH>
                <wp:positionV relativeFrom="page">
                  <wp:posOffset>6095644</wp:posOffset>
                </wp:positionV>
                <wp:extent cx="7010" cy="441045"/>
                <wp:effectExtent l="0" t="0" r="0" b="0"/>
                <wp:wrapSquare wrapText="bothSides"/>
                <wp:docPr id="11083" name="Group 11083"/>
                <wp:cNvGraphicFramePr/>
                <a:graphic xmlns:a="http://schemas.openxmlformats.org/drawingml/2006/main">
                  <a:graphicData uri="http://schemas.microsoft.com/office/word/2010/wordprocessingGroup">
                    <wpg:wgp>
                      <wpg:cNvGrpSpPr/>
                      <wpg:grpSpPr>
                        <a:xfrm>
                          <a:off x="0" y="0"/>
                          <a:ext cx="7010" cy="441045"/>
                          <a:chOff x="0" y="0"/>
                          <a:chExt cx="7010" cy="441045"/>
                        </a:xfrm>
                      </wpg:grpSpPr>
                      <wps:wsp>
                        <wps:cNvPr id="13235" name="Shape 13235"/>
                        <wps:cNvSpPr/>
                        <wps:spPr>
                          <a:xfrm>
                            <a:off x="0" y="0"/>
                            <a:ext cx="9144" cy="110337"/>
                          </a:xfrm>
                          <a:custGeom>
                            <a:avLst/>
                            <a:gdLst/>
                            <a:ahLst/>
                            <a:cxnLst/>
                            <a:rect l="0" t="0" r="0" b="0"/>
                            <a:pathLst>
                              <a:path w="9144" h="110337">
                                <a:moveTo>
                                  <a:pt x="0" y="0"/>
                                </a:moveTo>
                                <a:lnTo>
                                  <a:pt x="9144" y="0"/>
                                </a:lnTo>
                                <a:lnTo>
                                  <a:pt x="9144" y="110337"/>
                                </a:lnTo>
                                <a:lnTo>
                                  <a:pt x="0" y="110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6" name="Shape 13236"/>
                        <wps:cNvSpPr/>
                        <wps:spPr>
                          <a:xfrm>
                            <a:off x="0" y="330708"/>
                            <a:ext cx="9144" cy="110337"/>
                          </a:xfrm>
                          <a:custGeom>
                            <a:avLst/>
                            <a:gdLst/>
                            <a:ahLst/>
                            <a:cxnLst/>
                            <a:rect l="0" t="0" r="0" b="0"/>
                            <a:pathLst>
                              <a:path w="9144" h="110337">
                                <a:moveTo>
                                  <a:pt x="0" y="0"/>
                                </a:moveTo>
                                <a:lnTo>
                                  <a:pt x="9144" y="0"/>
                                </a:lnTo>
                                <a:lnTo>
                                  <a:pt x="9144" y="110337"/>
                                </a:lnTo>
                                <a:lnTo>
                                  <a:pt x="0" y="110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83" style="width:0.552pt;height:34.728pt;position:absolute;mso-position-horizontal-relative:page;mso-position-horizontal:absolute;margin-left:26.664pt;mso-position-vertical-relative:page;margin-top:479.972pt;" coordsize="70,4410">
                <v:shape id="Shape 13237" style="position:absolute;width:91;height:1103;left:0;top:0;" coordsize="9144,110337" path="m0,0l9144,0l9144,110337l0,110337l0,0">
                  <v:stroke weight="0pt" endcap="flat" joinstyle="miter" miterlimit="10" on="false" color="#000000" opacity="0"/>
                  <v:fill on="true" color="#000000"/>
                </v:shape>
                <v:shape id="Shape 13238" style="position:absolute;width:91;height:1103;left:0;top:3307;" coordsize="9144,110337" path="m0,0l9144,0l9144,110337l0,110337l0,0">
                  <v:stroke weight="0pt" endcap="flat" joinstyle="miter" miterlimit="10" on="false" color="#000000" opacity="0"/>
                  <v:fill on="true" color="#000000"/>
                </v:shape>
                <w10:wrap type="square"/>
              </v:group>
            </w:pict>
          </mc:Fallback>
        </mc:AlternateContent>
      </w:r>
      <w:r>
        <w:rPr>
          <w:b/>
        </w:rPr>
        <w:t xml:space="preserve">§ 6. </w:t>
      </w:r>
    </w:p>
    <w:p w14:paraId="28291E79" w14:textId="77777777" w:rsidR="004A4E05" w:rsidRDefault="00DC2E8A">
      <w:pPr>
        <w:ind w:left="266" w:right="0"/>
      </w:pPr>
      <w:r>
        <w:t xml:space="preserve">1. </w:t>
      </w:r>
      <w:r>
        <w:t xml:space="preserve">Strony uzgadniają, że przedmiot umowy zostanie wykonany przez:  </w:t>
      </w:r>
    </w:p>
    <w:p w14:paraId="4C82DA3A" w14:textId="77777777" w:rsidR="004A4E05" w:rsidRDefault="00DC2E8A">
      <w:pPr>
        <w:numPr>
          <w:ilvl w:val="1"/>
          <w:numId w:val="11"/>
        </w:numPr>
        <w:ind w:right="0" w:hanging="534"/>
      </w:pPr>
      <w:r>
        <w:t xml:space="preserve">Wykonawcę osobiście z wyłączeniem robót, o których mowa w </w:t>
      </w:r>
      <w:proofErr w:type="spellStart"/>
      <w:r>
        <w:t>ppkt</w:t>
      </w:r>
      <w:proofErr w:type="spellEnd"/>
      <w:r>
        <w:t xml:space="preserve"> 1.2,  </w:t>
      </w:r>
    </w:p>
    <w:p w14:paraId="52FACDD8" w14:textId="77777777" w:rsidR="004A4E05" w:rsidRDefault="00DC2E8A">
      <w:pPr>
        <w:numPr>
          <w:ilvl w:val="1"/>
          <w:numId w:val="11"/>
        </w:numPr>
        <w:ind w:right="0" w:hanging="534"/>
      </w:pPr>
      <w:r>
        <w:t xml:space="preserve">Podwykonawców, w zakresie robót takich jak:  </w:t>
      </w:r>
    </w:p>
    <w:p w14:paraId="7AB7AB16" w14:textId="77777777" w:rsidR="004A4E05" w:rsidRDefault="00DC2E8A">
      <w:pPr>
        <w:numPr>
          <w:ilvl w:val="1"/>
          <w:numId w:val="11"/>
        </w:numPr>
        <w:ind w:right="0" w:hanging="534"/>
      </w:pPr>
      <w:r>
        <w:t xml:space="preserve">……………………………………………….; </w:t>
      </w:r>
      <w:r>
        <w:rPr>
          <w:sz w:val="18"/>
        </w:rPr>
        <w:t xml:space="preserve">1.4 </w:t>
      </w:r>
      <w:r>
        <w:t xml:space="preserve">……………………………………………….. </w:t>
      </w:r>
      <w:r>
        <w:rPr>
          <w:sz w:val="18"/>
        </w:rPr>
        <w:t xml:space="preserve"> </w:t>
      </w:r>
    </w:p>
    <w:p w14:paraId="732B601A" w14:textId="77777777" w:rsidR="004A4E05" w:rsidRDefault="00DC2E8A">
      <w:pPr>
        <w:numPr>
          <w:ilvl w:val="2"/>
          <w:numId w:val="4"/>
        </w:numPr>
        <w:ind w:right="0" w:hanging="271"/>
      </w:pPr>
      <w:r>
        <w:t>W przypadku zamierzenia zatrudnienia Podwykonawcy Wykonawca zobowiązany jest zawrzeć z nim umowę o podwykonawstwo, przed przystąpieniem Podwykonawcy do wykonania robót</w:t>
      </w:r>
      <w:r>
        <w:rPr>
          <w:color w:val="D13438"/>
          <w:u w:val="single" w:color="D13438"/>
        </w:rPr>
        <w:t>.</w:t>
      </w:r>
      <w:r>
        <w:rPr>
          <w:color w:val="D13438"/>
        </w:rPr>
        <w:t xml:space="preserve"> </w:t>
      </w:r>
      <w:r>
        <w:t xml:space="preserve"> </w:t>
      </w:r>
    </w:p>
    <w:p w14:paraId="6212C20D" w14:textId="77777777" w:rsidR="004A4E05" w:rsidRDefault="00DC2E8A">
      <w:pPr>
        <w:numPr>
          <w:ilvl w:val="2"/>
          <w:numId w:val="4"/>
        </w:numPr>
        <w:ind w:right="0" w:hanging="271"/>
      </w:pPr>
      <w:r>
        <w:t xml:space="preserve">Umowa z Podwykonawcą lub dalszym Podwykonawcą powinna stanowić w szczególności, iż: </w:t>
      </w:r>
    </w:p>
    <w:p w14:paraId="04AB4943" w14:textId="77777777" w:rsidR="004A4E05" w:rsidRDefault="00DC2E8A">
      <w:pPr>
        <w:numPr>
          <w:ilvl w:val="2"/>
          <w:numId w:val="14"/>
        </w:numPr>
        <w:ind w:right="0" w:hanging="212"/>
      </w:pPr>
      <w:r>
        <w:t xml:space="preserve">termin zapłaty wynagrodzenia Podwykonawcy lub dalszemu Podwykonawcy nie może być dłuższy niż 21 dni kalendarzowych od dnia doręczenia Wykonawcy, Podwykonawcy </w:t>
      </w:r>
      <w:r>
        <w:rPr>
          <w:color w:val="D13438"/>
        </w:rPr>
        <w:t xml:space="preserve"> </w:t>
      </w:r>
      <w:r>
        <w:t xml:space="preserve">lub dalszemu Podwykonawcy faktury VAT lub rachunku, potwierdzających wykonanie zleconej </w:t>
      </w:r>
    </w:p>
    <w:p w14:paraId="3A264F54" w14:textId="77777777" w:rsidR="004A4E05" w:rsidRDefault="00DC2E8A">
      <w:pPr>
        <w:ind w:left="543" w:right="0"/>
      </w:pPr>
      <w:r>
        <w:t xml:space="preserve">Podwykonawcy lub dalszemu Podwykonawcy: dostawy, usługi lub roboty budowlanej, </w:t>
      </w:r>
    </w:p>
    <w:p w14:paraId="6ABE27FF" w14:textId="77777777" w:rsidR="004A4E05" w:rsidRDefault="00DC2E8A">
      <w:pPr>
        <w:numPr>
          <w:ilvl w:val="2"/>
          <w:numId w:val="14"/>
        </w:numPr>
        <w:ind w:right="0" w:hanging="212"/>
      </w:pPr>
      <w:r>
        <w:t xml:space="preserve">przedmiotem umowy o podwykonawstwo jest wyłącznie wykonanie odpowiednio: robót budowlanych, dostaw lub usług, które ściśle odpowiadają części zamówienia określonego umową zawartą pomiędzy Zamawiającym a Wykonawcą, </w:t>
      </w:r>
    </w:p>
    <w:p w14:paraId="1C1163B7" w14:textId="77777777" w:rsidR="004A4E05" w:rsidRDefault="00DC2E8A">
      <w:pPr>
        <w:numPr>
          <w:ilvl w:val="2"/>
          <w:numId w:val="14"/>
        </w:numPr>
        <w:ind w:right="0" w:hanging="212"/>
      </w:pPr>
      <w: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w:t>
      </w:r>
    </w:p>
    <w:p w14:paraId="622B238B" w14:textId="77777777" w:rsidR="004A4E05" w:rsidRDefault="00DC2E8A">
      <w:pPr>
        <w:ind w:left="543" w:right="0"/>
      </w:pPr>
      <w:r>
        <w:t xml:space="preserve">Podwykonawcę,  </w:t>
      </w:r>
    </w:p>
    <w:p w14:paraId="2BFF70F3" w14:textId="77777777" w:rsidR="004A4E05" w:rsidRDefault="00DC2E8A">
      <w:pPr>
        <w:numPr>
          <w:ilvl w:val="2"/>
          <w:numId w:val="14"/>
        </w:numPr>
        <w:ind w:right="0" w:hanging="212"/>
      </w:pPr>
      <w:r>
        <w:t xml:space="preserve">okres odpowiedzialności Podwykonawcy lub dalszego Podwykonawcy za wady przedmiotu umowy  o podwykonawstwo nie będzie  krótszy od okresu odpowiedzialności za wady przedmiotu umowy Wykonawcy wobec Zamawiającego, 4. Umowa o podwykonawstwo nie może zawierać postanowień: </w:t>
      </w:r>
    </w:p>
    <w:p w14:paraId="019CF1DF" w14:textId="77777777" w:rsidR="004A4E05" w:rsidRDefault="00DC2E8A">
      <w:pPr>
        <w:numPr>
          <w:ilvl w:val="2"/>
          <w:numId w:val="5"/>
        </w:numPr>
        <w:ind w:right="0" w:hanging="271"/>
      </w:pPr>
      <w:r>
        <w:t xml:space="preserve">uzależniających uzyskanie przez Podwykonawcę lub dalszego Podwykonawcę zapłaty  od Wykonawcy lub Podwykonawcy za wykonanie przedmiotu umowy o podwykonawstwo  od zapłaty przez Zamawiającego wynagrodzenia Wykonawcy lub odpowiednio od zapłaty przez </w:t>
      </w:r>
    </w:p>
    <w:p w14:paraId="7CF7B872" w14:textId="77777777" w:rsidR="004A4E05" w:rsidRDefault="00DC2E8A">
      <w:pPr>
        <w:ind w:left="552" w:right="0"/>
      </w:pPr>
      <w:r>
        <w:t xml:space="preserve">Wykonawcę wynagrodzenia Podwykonawcy; </w:t>
      </w:r>
    </w:p>
    <w:p w14:paraId="466BF5B6" w14:textId="77777777" w:rsidR="004A4E05" w:rsidRDefault="00DC2E8A">
      <w:pPr>
        <w:numPr>
          <w:ilvl w:val="2"/>
          <w:numId w:val="5"/>
        </w:numPr>
        <w:ind w:right="0" w:hanging="271"/>
      </w:pPr>
      <w: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6BE15B8" w14:textId="77777777" w:rsidR="004A4E05" w:rsidRDefault="00DC2E8A">
      <w:pPr>
        <w:numPr>
          <w:ilvl w:val="2"/>
          <w:numId w:val="12"/>
        </w:numPr>
        <w:ind w:right="0" w:hanging="271"/>
      </w:pPr>
      <w:r>
        <w:t xml:space="preserve">Wykonawca ma obowiązek przedłożyć Zamawiającemu poświadczonej za zgodność z oryginałem kopii umowy o podwykonawstwo, której przedmiotem są roboty budowlane, dostawy lub usługi lub jej zmiany terminie 7 dni od dnia jej zawarcia. </w:t>
      </w:r>
    </w:p>
    <w:p w14:paraId="3553FC13" w14:textId="77777777" w:rsidR="004A4E05" w:rsidRDefault="00DC2E8A">
      <w:pPr>
        <w:numPr>
          <w:ilvl w:val="2"/>
          <w:numId w:val="12"/>
        </w:numPr>
        <w:ind w:right="0" w:hanging="271"/>
      </w:pPr>
      <w:r>
        <w:t xml:space="preserve">Wykonawca jest odpowiedzialny za działania, uchybienia i zaniedbania Podwykonawców  i ich pracowników w takim stopniu, jakby to były działania uchybienia lub zaniedbania jego własnych pracowników.  </w:t>
      </w:r>
    </w:p>
    <w:p w14:paraId="71FA42A3" w14:textId="77777777" w:rsidR="004A4E05" w:rsidRDefault="00DC2E8A">
      <w:pPr>
        <w:numPr>
          <w:ilvl w:val="2"/>
          <w:numId w:val="12"/>
        </w:numPr>
        <w:ind w:right="0" w:hanging="271"/>
      </w:pPr>
      <w:r>
        <w:t xml:space="preserve">Wykonawca nie może powierzyć wykonania przedmiotu umowy osobom trzecim z wyłączeniem wskazanych Podwykonawców w niniejszej umowie.  </w:t>
      </w:r>
    </w:p>
    <w:p w14:paraId="28DB49F9" w14:textId="77777777" w:rsidR="004A4E05" w:rsidRDefault="00DC2E8A">
      <w:pPr>
        <w:numPr>
          <w:ilvl w:val="2"/>
          <w:numId w:val="12"/>
        </w:numPr>
        <w:ind w:right="0" w:hanging="271"/>
      </w:pPr>
      <w:r>
        <w:t xml:space="preserve">Warunkiem zapłaty przez Zamawiającego faktury końcowej tytułem należnego wynagrodzenia Wykonawcy jest przedłożenie oświadczeń wszystkich Podwykonawców i dalszych </w:t>
      </w:r>
    </w:p>
    <w:p w14:paraId="7FB19884" w14:textId="77777777" w:rsidR="004A4E05" w:rsidRDefault="00DC2E8A">
      <w:pPr>
        <w:ind w:left="552" w:right="0"/>
      </w:pPr>
      <w:r>
        <w:t xml:space="preserve">Podwykonawców biorących udział </w:t>
      </w:r>
      <w:r>
        <w:rPr>
          <w:color w:val="D13438"/>
        </w:rPr>
        <w:t xml:space="preserve">  </w:t>
      </w:r>
      <w:r>
        <w:t xml:space="preserve">w realizacji robót budowlanych „o uregulowaniu przez Wykonawcę lub Podwykonawcę </w:t>
      </w:r>
      <w:r>
        <w:rPr>
          <w:color w:val="D13438"/>
        </w:rPr>
        <w:t xml:space="preserve"> </w:t>
      </w:r>
      <w:r>
        <w:t xml:space="preserve">wszelkich należności wynikających z umowy  o Podwykonawstwo” oraz dowodów zapłaty wymaganego wynagrodzenia. </w:t>
      </w:r>
    </w:p>
    <w:p w14:paraId="5B34EF98" w14:textId="77777777" w:rsidR="004A4E05" w:rsidRDefault="00DC2E8A">
      <w:pPr>
        <w:spacing w:after="0" w:line="259" w:lineRule="auto"/>
        <w:ind w:left="542" w:right="0" w:firstLine="0"/>
        <w:jc w:val="left"/>
      </w:pPr>
      <w:r>
        <w:t xml:space="preserve"> </w:t>
      </w:r>
    </w:p>
    <w:p w14:paraId="18D88CF0" w14:textId="77777777" w:rsidR="004A4E05" w:rsidRDefault="00DC2E8A">
      <w:pPr>
        <w:spacing w:after="14" w:line="259" w:lineRule="auto"/>
        <w:ind w:left="0" w:right="0" w:firstLine="0"/>
        <w:jc w:val="left"/>
      </w:pPr>
      <w:r>
        <w:t xml:space="preserve"> </w:t>
      </w:r>
    </w:p>
    <w:p w14:paraId="46A38A2F" w14:textId="77777777" w:rsidR="004A4E05" w:rsidRDefault="00DC2E8A">
      <w:pPr>
        <w:spacing w:after="38" w:line="259" w:lineRule="auto"/>
        <w:ind w:left="547" w:right="545"/>
        <w:jc w:val="center"/>
      </w:pPr>
      <w:r>
        <w:rPr>
          <w:b/>
        </w:rPr>
        <w:t xml:space="preserve">Wynagrodzenie Wykonawcy i warunki płatności </w:t>
      </w:r>
    </w:p>
    <w:p w14:paraId="0AF9135B" w14:textId="77777777" w:rsidR="004A4E05" w:rsidRDefault="00DC2E8A">
      <w:pPr>
        <w:spacing w:after="38" w:line="259" w:lineRule="auto"/>
        <w:ind w:left="547" w:right="537"/>
        <w:jc w:val="center"/>
      </w:pPr>
      <w:r>
        <w:rPr>
          <w:b/>
        </w:rPr>
        <w:t xml:space="preserve">§ 7.  </w:t>
      </w:r>
    </w:p>
    <w:p w14:paraId="10683B37" w14:textId="77777777" w:rsidR="004A4E05" w:rsidRDefault="00DC2E8A">
      <w:pPr>
        <w:numPr>
          <w:ilvl w:val="2"/>
          <w:numId w:val="6"/>
        </w:numPr>
        <w:ind w:right="0" w:hanging="271"/>
      </w:pPr>
      <w:r>
        <w:t xml:space="preserve">Strony ustalają, że podstawę do rozliczenia wykonanych robót stanowić będzie kosztorys ofertowy sporządzony przez Wykonawcę. </w:t>
      </w:r>
    </w:p>
    <w:p w14:paraId="09B46674" w14:textId="77777777" w:rsidR="004A4E05" w:rsidRDefault="00DC2E8A">
      <w:pPr>
        <w:numPr>
          <w:ilvl w:val="2"/>
          <w:numId w:val="6"/>
        </w:numPr>
        <w:ind w:right="0" w:hanging="271"/>
      </w:pPr>
      <w:r>
        <w:t xml:space="preserve">Wynagrodzenie, o którym mowa w ust.1 wyraża się kwotą netto . . . . . . . . . . . . . . . . . . . . . + </w:t>
      </w:r>
    </w:p>
    <w:p w14:paraId="68CB2FD4" w14:textId="77777777" w:rsidR="004A4E05" w:rsidRDefault="00DC2E8A">
      <w:pPr>
        <w:ind w:left="552" w:right="0"/>
      </w:pPr>
      <w:r>
        <w:t>VAT . . . . . . . . . . . . . . .. , razem brutto…..………………………….zł  (słownie złotych:</w:t>
      </w:r>
      <w:r>
        <w:rPr>
          <w:b/>
        </w:rPr>
        <w:t xml:space="preserve"> </w:t>
      </w:r>
    </w:p>
    <w:p w14:paraId="55F6C0FD" w14:textId="77777777" w:rsidR="004A4E05" w:rsidRDefault="00DC2E8A">
      <w:pPr>
        <w:ind w:left="552" w:right="0"/>
      </w:pPr>
      <w:r>
        <w:t xml:space="preserve">………………………………………………………...…………………………..) </w:t>
      </w:r>
    </w:p>
    <w:p w14:paraId="7656961B" w14:textId="77777777" w:rsidR="004A4E05" w:rsidRDefault="00DC2E8A">
      <w:pPr>
        <w:numPr>
          <w:ilvl w:val="2"/>
          <w:numId w:val="6"/>
        </w:numPr>
        <w:ind w:right="0" w:hanging="271"/>
      </w:pPr>
      <w:r>
        <w:t xml:space="preserve">Wynagrodzenie zawiera wszelkie koszty,  które są niezbędne do zrealizowania i oddania do użytku przedmiotu zamówienia (w tym również ryzyko ich wystąpienia) tj. m.in.: </w:t>
      </w:r>
    </w:p>
    <w:p w14:paraId="72C96EBC" w14:textId="77777777" w:rsidR="004A4E05" w:rsidRDefault="00DC2E8A">
      <w:pPr>
        <w:ind w:left="552" w:right="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E6919B7" wp14:editId="610C47B0">
                <wp:simplePos x="0" y="0"/>
                <wp:positionH relativeFrom="page">
                  <wp:posOffset>338633</wp:posOffset>
                </wp:positionH>
                <wp:positionV relativeFrom="page">
                  <wp:posOffset>3209265</wp:posOffset>
                </wp:positionV>
                <wp:extent cx="7010" cy="220370"/>
                <wp:effectExtent l="0" t="0" r="0" b="0"/>
                <wp:wrapSquare wrapText="bothSides"/>
                <wp:docPr id="11192" name="Group 11192"/>
                <wp:cNvGraphicFramePr/>
                <a:graphic xmlns:a="http://schemas.openxmlformats.org/drawingml/2006/main">
                  <a:graphicData uri="http://schemas.microsoft.com/office/word/2010/wordprocessingGroup">
                    <wpg:wgp>
                      <wpg:cNvGrpSpPr/>
                      <wpg:grpSpPr>
                        <a:xfrm>
                          <a:off x="0" y="0"/>
                          <a:ext cx="7010" cy="220370"/>
                          <a:chOff x="0" y="0"/>
                          <a:chExt cx="7010" cy="220370"/>
                        </a:xfrm>
                      </wpg:grpSpPr>
                      <wps:wsp>
                        <wps:cNvPr id="13239" name="Shape 13239"/>
                        <wps:cNvSpPr/>
                        <wps:spPr>
                          <a:xfrm>
                            <a:off x="0" y="0"/>
                            <a:ext cx="9144" cy="220370"/>
                          </a:xfrm>
                          <a:custGeom>
                            <a:avLst/>
                            <a:gdLst/>
                            <a:ahLst/>
                            <a:cxnLst/>
                            <a:rect l="0" t="0" r="0" b="0"/>
                            <a:pathLst>
                              <a:path w="9144" h="220370">
                                <a:moveTo>
                                  <a:pt x="0" y="0"/>
                                </a:moveTo>
                                <a:lnTo>
                                  <a:pt x="9144" y="0"/>
                                </a:lnTo>
                                <a:lnTo>
                                  <a:pt x="9144" y="220370"/>
                                </a:lnTo>
                                <a:lnTo>
                                  <a:pt x="0" y="2203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92" style="width:0.552pt;height:17.352pt;position:absolute;mso-position-horizontal-relative:page;mso-position-horizontal:absolute;margin-left:26.664pt;mso-position-vertical-relative:page;margin-top:252.698pt;" coordsize="70,2203">
                <v:shape id="Shape 13240" style="position:absolute;width:91;height:2203;left:0;top:0;" coordsize="9144,220370" path="m0,0l9144,0l9144,220370l0,22037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F270C58" wp14:editId="08116AE8">
                <wp:simplePos x="0" y="0"/>
                <wp:positionH relativeFrom="page">
                  <wp:posOffset>338633</wp:posOffset>
                </wp:positionH>
                <wp:positionV relativeFrom="page">
                  <wp:posOffset>8414029</wp:posOffset>
                </wp:positionV>
                <wp:extent cx="7010" cy="110337"/>
                <wp:effectExtent l="0" t="0" r="0" b="0"/>
                <wp:wrapSquare wrapText="bothSides"/>
                <wp:docPr id="11194" name="Group 11194"/>
                <wp:cNvGraphicFramePr/>
                <a:graphic xmlns:a="http://schemas.openxmlformats.org/drawingml/2006/main">
                  <a:graphicData uri="http://schemas.microsoft.com/office/word/2010/wordprocessingGroup">
                    <wpg:wgp>
                      <wpg:cNvGrpSpPr/>
                      <wpg:grpSpPr>
                        <a:xfrm>
                          <a:off x="0" y="0"/>
                          <a:ext cx="7010" cy="110337"/>
                          <a:chOff x="0" y="0"/>
                          <a:chExt cx="7010" cy="110337"/>
                        </a:xfrm>
                      </wpg:grpSpPr>
                      <wps:wsp>
                        <wps:cNvPr id="13241" name="Shape 13241"/>
                        <wps:cNvSpPr/>
                        <wps:spPr>
                          <a:xfrm>
                            <a:off x="0" y="0"/>
                            <a:ext cx="9144" cy="110337"/>
                          </a:xfrm>
                          <a:custGeom>
                            <a:avLst/>
                            <a:gdLst/>
                            <a:ahLst/>
                            <a:cxnLst/>
                            <a:rect l="0" t="0" r="0" b="0"/>
                            <a:pathLst>
                              <a:path w="9144" h="110337">
                                <a:moveTo>
                                  <a:pt x="0" y="0"/>
                                </a:moveTo>
                                <a:lnTo>
                                  <a:pt x="9144" y="0"/>
                                </a:lnTo>
                                <a:lnTo>
                                  <a:pt x="9144" y="110337"/>
                                </a:lnTo>
                                <a:lnTo>
                                  <a:pt x="0" y="110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94" style="width:0.552pt;height:8.68799pt;position:absolute;mso-position-horizontal-relative:page;mso-position-horizontal:absolute;margin-left:26.664pt;mso-position-vertical-relative:page;margin-top:662.522pt;" coordsize="70,1103">
                <v:shape id="Shape 13242" style="position:absolute;width:91;height:1103;left:0;top:0;" coordsize="9144,110337" path="m0,0l9144,0l9144,110337l0,110337l0,0">
                  <v:stroke weight="0pt" endcap="flat" joinstyle="miter" miterlimit="10" on="false" color="#000000" opacity="0"/>
                  <v:fill on="true" color="#000000"/>
                </v:shape>
                <w10:wrap type="square"/>
              </v:group>
            </w:pict>
          </mc:Fallback>
        </mc:AlternateContent>
      </w:r>
      <w:r>
        <w:t>deskowania, drogi montażowe, dowóz maszyn, pielęgnacja betonu, badania jakości materiałów, testowanie, próby odbiorów technicznych, wyładunek, załadunek, transport materiałów, maszyn i urządzeń, wywóz śmieci, wywóz i utylizacja gruzu, segregacja odpadów, bhp, koszty utrzymania placu budowy, zajęcia pasów drogowych, chodników  i innych terenów, likwidacja placu budowy, uprzątnięcie placu budowy po zakończeniu prac, oświetlenie i dozór, zabezpieczenie robót, materiałów i urządzeń przed deszczem, słońcem i mr</w:t>
      </w:r>
      <w:r>
        <w:t xml:space="preserve">ozem, ogrodzenie placu budowy, zabezpieczenia, roboty pomocnicze na placu budowy i stanowiskach roboczych, wszystkie prace tymczasowe, zapewnienia zasilania w energię elektryczną i wodę, opłaty graniczne, cła, akcyzy i inne podatki należne za materiały, robociznę i sprzęt, koszty próbnego i docelowego montażu, tymczasowa organizacja ruchu, przeszkolenie pracowników służb eksploatacyjnych inwestora, różnice kursowe walut, wprowadzenie nowych ceł lub podatków, ubezpieczenia itd..  </w:t>
      </w:r>
    </w:p>
    <w:p w14:paraId="34AA15EA" w14:textId="77777777" w:rsidR="004A4E05" w:rsidRDefault="00DC2E8A">
      <w:pPr>
        <w:numPr>
          <w:ilvl w:val="2"/>
          <w:numId w:val="6"/>
        </w:numPr>
        <w:ind w:right="0" w:hanging="271"/>
      </w:pPr>
      <w:r>
        <w:t>W przypadku rozbieżności pomiędzy projektem a przedmiarem tzn. ilością robót przewidzianych w projekcie, a ilością robót wynikających z przedmiaru, Wykonawca zobowiązany będzie do wykonania w ramach złożonej oferty i wynagrodzenia wskazanego w ustępie poprzednim pełnego zakresu robót zgodnie z dokumentacją projektową. Oznacza to że, jeżeli roboty budowlane były przewidziane w projekcie stanowiącym podstawę do określenia przedmiotu zamówienia uznaje się je za objęte przedmiotem zamówienia bez względu na to c</w:t>
      </w:r>
      <w:r>
        <w:t xml:space="preserve">zy były ujęte w przedmiarze robót czy też nie. Za wykonanie powyższych robót wykonawcy nie przysługuje dodatkowe wynagrodzenie. </w:t>
      </w:r>
    </w:p>
    <w:p w14:paraId="7C176FF8" w14:textId="77777777" w:rsidR="004A4E05" w:rsidRDefault="00DC2E8A">
      <w:pPr>
        <w:numPr>
          <w:ilvl w:val="2"/>
          <w:numId w:val="6"/>
        </w:numPr>
        <w:ind w:right="0" w:hanging="271"/>
      </w:pPr>
      <w:r>
        <w:t xml:space="preserve">Strony  umowy postanawiają, iż fakturę związaną z realizacją zadania, o którym mowa w § 1, Wykonawca wystawi na płatnika, którym jest Sąd Rejonowy w Inowrocławiu oraz  Sąd Apelacyjny w Gdańsku (szczegóły zostaną ustalone z Zamawiającym). </w:t>
      </w:r>
    </w:p>
    <w:p w14:paraId="2A2F859D" w14:textId="77777777" w:rsidR="004A4E05" w:rsidRDefault="00DC2E8A">
      <w:pPr>
        <w:numPr>
          <w:ilvl w:val="2"/>
          <w:numId w:val="6"/>
        </w:numPr>
        <w:ind w:right="0" w:hanging="271"/>
      </w:pPr>
      <w:r>
        <w:t xml:space="preserve">Zapłata za wykonanie przedmiotu zamówienia będzie realizowana w oparciu o faktury częściowe   oraz  fakturę końcową z tym, że pierwsza płatność nastąpi po wykonaniu co najmniej 25% wartości prac przewidzianych do wykonania według zawartej umowy. Pozostałe faktury częściowe  będą wystawiane odpowiednio po wykonaniu 50% oraz 75% całego zakresu prac do wykonania w każdym z etapów prac.  </w:t>
      </w:r>
    </w:p>
    <w:p w14:paraId="7C25B013" w14:textId="25D07A36" w:rsidR="004A4E05" w:rsidRPr="00DC2E8A" w:rsidRDefault="00DC2E8A">
      <w:pPr>
        <w:numPr>
          <w:ilvl w:val="2"/>
          <w:numId w:val="6"/>
        </w:numPr>
        <w:ind w:right="0" w:hanging="271"/>
        <w:rPr>
          <w:color w:val="auto"/>
        </w:rPr>
      </w:pPr>
      <w:r>
        <w:t xml:space="preserve">Podstawę do rozliczenia i wystawienia faktury częściowej stanowić będzie kosztorys powykonawczy sporządzony w sposób narastający na podstawie złożonej oferty oraz protokołu odbioru wykonywanych elementów. W przypadku gdy faktura obejmuje zakres prac wykonany przez podwykonawców wyszczególnionych w ofercie należy do niej dołączyć oświadczenie o którym mowa w § 6 </w:t>
      </w:r>
      <w:r w:rsidRPr="00DC2E8A">
        <w:rPr>
          <w:color w:val="auto"/>
          <w:u w:val="single" w:color="0078D4"/>
        </w:rPr>
        <w:t xml:space="preserve">ust. </w:t>
      </w:r>
      <w:r w:rsidRPr="00DC2E8A">
        <w:rPr>
          <w:color w:val="auto"/>
        </w:rPr>
        <w:t>8</w:t>
      </w:r>
      <w:r w:rsidRPr="00DC2E8A">
        <w:rPr>
          <w:color w:val="auto"/>
        </w:rPr>
        <w:t xml:space="preserve"> </w:t>
      </w:r>
    </w:p>
    <w:p w14:paraId="4CE0B326" w14:textId="77777777" w:rsidR="004A4E05" w:rsidRDefault="00DC2E8A">
      <w:pPr>
        <w:numPr>
          <w:ilvl w:val="2"/>
          <w:numId w:val="6"/>
        </w:numPr>
        <w:ind w:right="0" w:hanging="271"/>
      </w:pPr>
      <w:r>
        <w:t xml:space="preserve">Wykonawca wystawi faktury za realizację przedmiotu zamówienia w terminie do 14 dni od daty odbioru przedmiotu umowy. </w:t>
      </w:r>
    </w:p>
    <w:p w14:paraId="6345A885" w14:textId="77777777" w:rsidR="004A4E05" w:rsidRDefault="00DC2E8A">
      <w:pPr>
        <w:numPr>
          <w:ilvl w:val="2"/>
          <w:numId w:val="6"/>
        </w:numPr>
        <w:ind w:right="0" w:hanging="271"/>
      </w:pPr>
      <w:r>
        <w:t xml:space="preserve">Wykonawca wystawi fakturę końcową po zakończeniu robót i oddaniu do użytku przedmiotu odbioru. </w:t>
      </w:r>
    </w:p>
    <w:p w14:paraId="025EEFDB" w14:textId="77777777" w:rsidR="004A4E05" w:rsidRDefault="00DC2E8A">
      <w:pPr>
        <w:numPr>
          <w:ilvl w:val="2"/>
          <w:numId w:val="6"/>
        </w:numPr>
        <w:ind w:right="0" w:hanging="271"/>
      </w:pPr>
      <w:r>
        <w:t xml:space="preserve">W przypadku występowania Podwykonawców, Wykonawca zobowiązuje się do przedłożenia Zamawiającemu oświadczeń Podwykonawców „o uregulowaniu należności przez Wykonawcę za roboty wykonane przez Podwykonawcę. </w:t>
      </w:r>
    </w:p>
    <w:p w14:paraId="0F244980" w14:textId="77777777" w:rsidR="004A4E05" w:rsidRDefault="00DC2E8A">
      <w:pPr>
        <w:numPr>
          <w:ilvl w:val="2"/>
          <w:numId w:val="6"/>
        </w:numPr>
        <w:ind w:right="0" w:hanging="271"/>
      </w:pPr>
      <w:r>
        <w:t xml:space="preserve">Płatnik ma obowiązek zapłaty faktury w terminie 21 dni, licząc od daty jej doręczenia wraz z kosztorysem powykonawczym, protokółem odbioru wykonanych robót, po dokonaniu potwierdzenia przez Zamawiającego oraz inspektora nadzoru. </w:t>
      </w:r>
    </w:p>
    <w:p w14:paraId="7E247C08" w14:textId="77777777" w:rsidR="004A4E05" w:rsidRDefault="00DC2E8A">
      <w:pPr>
        <w:numPr>
          <w:ilvl w:val="2"/>
          <w:numId w:val="6"/>
        </w:numPr>
        <w:ind w:right="0" w:hanging="271"/>
      </w:pPr>
      <w:r>
        <w:t xml:space="preserve">Wykonawca nie może przenosić na osoby trzecie zobowiązań Zamawiającego bez jego uprzedniej zgody wyrażonej na piśmie. </w:t>
      </w:r>
    </w:p>
    <w:p w14:paraId="58B72927" w14:textId="77777777" w:rsidR="004A4E05" w:rsidRDefault="00DC2E8A">
      <w:pPr>
        <w:numPr>
          <w:ilvl w:val="2"/>
          <w:numId w:val="6"/>
        </w:numPr>
        <w:ind w:right="0" w:hanging="271"/>
      </w:pPr>
      <w:r>
        <w:t xml:space="preserve">Za datę zapłaty strony ustalają dzień, w którym Płatnik przekazał bankowi dyspozycję polecenia przelewu na konto Wykonawcy. </w:t>
      </w:r>
    </w:p>
    <w:p w14:paraId="05B2ACE4" w14:textId="77777777" w:rsidR="004A4E05" w:rsidRDefault="00DC2E8A">
      <w:pPr>
        <w:spacing w:after="15" w:line="259" w:lineRule="auto"/>
        <w:ind w:left="0" w:right="0" w:firstLine="0"/>
        <w:jc w:val="left"/>
      </w:pPr>
      <w:r>
        <w:rPr>
          <w:b/>
        </w:rPr>
        <w:t xml:space="preserve"> </w:t>
      </w:r>
    </w:p>
    <w:p w14:paraId="329F53A3" w14:textId="77777777" w:rsidR="004A4E05" w:rsidRDefault="00DC2E8A">
      <w:pPr>
        <w:spacing w:after="38" w:line="259" w:lineRule="auto"/>
        <w:ind w:left="547" w:right="540"/>
        <w:jc w:val="center"/>
      </w:pPr>
      <w:r>
        <w:rPr>
          <w:b/>
        </w:rPr>
        <w:t xml:space="preserve">Ubezpieczenie </w:t>
      </w:r>
    </w:p>
    <w:p w14:paraId="25585F85" w14:textId="77777777" w:rsidR="004A4E05" w:rsidRDefault="00DC2E8A">
      <w:pPr>
        <w:spacing w:after="38" w:line="259" w:lineRule="auto"/>
        <w:ind w:left="547" w:right="540"/>
        <w:jc w:val="center"/>
      </w:pPr>
      <w:r>
        <w:rPr>
          <w:b/>
        </w:rPr>
        <w:t xml:space="preserve">§ 8. </w:t>
      </w:r>
    </w:p>
    <w:p w14:paraId="4A5539D9" w14:textId="77777777" w:rsidR="004A4E05" w:rsidRDefault="00DC2E8A">
      <w:pPr>
        <w:numPr>
          <w:ilvl w:val="2"/>
          <w:numId w:val="3"/>
        </w:numPr>
        <w:ind w:right="0" w:hanging="271"/>
      </w:pPr>
      <w:r>
        <w:t xml:space="preserve">Wykonawca  zobowiązuje się utrzymywać polisę ubezpieczeniową lub inny dokument potwierdzający, że jest ubezpieczony od odpowiedzialności cywilnej w zakresie prowadzonej działalności na swój koszt, przez okres realizacji zamówienia. </w:t>
      </w:r>
    </w:p>
    <w:p w14:paraId="42990D14" w14:textId="77777777" w:rsidR="004A4E05" w:rsidRDefault="00DC2E8A">
      <w:pPr>
        <w:numPr>
          <w:ilvl w:val="2"/>
          <w:numId w:val="3"/>
        </w:numPr>
        <w:ind w:right="0" w:hanging="271"/>
      </w:pPr>
      <w:r>
        <w:t xml:space="preserve">Wykonawca ma obowiązek przedkładać Zamawiającemu kopię potwierdzoną za zgodność z oryginałem polisy, o której mowa w ustępie poprzednim wraz z potwierdzeniem dokonania opłaty składki i w razie ewentualnego wygaśnięcia dotychczasowej polisy natychmiast przedłożyć nową, pod rygorem zapłaty  kary umownej. </w:t>
      </w:r>
    </w:p>
    <w:p w14:paraId="04978A8A" w14:textId="77777777" w:rsidR="004A4E05" w:rsidRDefault="00DC2E8A">
      <w:pPr>
        <w:spacing w:after="13" w:line="259" w:lineRule="auto"/>
        <w:ind w:left="0" w:right="0" w:firstLine="0"/>
        <w:jc w:val="left"/>
      </w:pPr>
      <w:r>
        <w:t xml:space="preserve"> </w:t>
      </w:r>
    </w:p>
    <w:p w14:paraId="44AA948B" w14:textId="77777777" w:rsidR="004A4E05" w:rsidRDefault="00DC2E8A">
      <w:pPr>
        <w:spacing w:after="38" w:line="259" w:lineRule="auto"/>
        <w:ind w:left="547" w:right="540"/>
        <w:jc w:val="center"/>
      </w:pPr>
      <w:r>
        <w:rPr>
          <w:b/>
        </w:rPr>
        <w:t xml:space="preserve">Gwarancja </w:t>
      </w:r>
    </w:p>
    <w:p w14:paraId="5F116C1D" w14:textId="77777777" w:rsidR="004A4E05" w:rsidRDefault="00DC2E8A">
      <w:pPr>
        <w:spacing w:after="38" w:line="259" w:lineRule="auto"/>
        <w:ind w:left="547" w:right="540"/>
        <w:jc w:val="center"/>
      </w:pPr>
      <w:r>
        <w:rPr>
          <w:b/>
        </w:rPr>
        <w:t xml:space="preserve">§ 9. </w:t>
      </w:r>
    </w:p>
    <w:p w14:paraId="3A6D89A6" w14:textId="77777777" w:rsidR="004A4E05" w:rsidRDefault="00DC2E8A">
      <w:pPr>
        <w:numPr>
          <w:ilvl w:val="2"/>
          <w:numId w:val="10"/>
        </w:numPr>
        <w:ind w:right="0" w:hanging="271"/>
      </w:pPr>
      <w:r>
        <w:t xml:space="preserve">Wykonawca udziela Zamawiającemu gwarancji na wykonane roboty budowlane. Okres  gwarancji wynosi </w:t>
      </w:r>
      <w:r>
        <w:rPr>
          <w:b/>
        </w:rPr>
        <w:t>36 miesięcy</w:t>
      </w:r>
      <w:r>
        <w:t xml:space="preserve"> - i liczy się od dnia dokonania odbioru końcowego przedmiotu umowy.  </w:t>
      </w:r>
    </w:p>
    <w:p w14:paraId="17467B7A" w14:textId="77777777" w:rsidR="004A4E05" w:rsidRDefault="00DC2E8A">
      <w:pPr>
        <w:numPr>
          <w:ilvl w:val="2"/>
          <w:numId w:val="10"/>
        </w:numPr>
        <w:ind w:right="0" w:hanging="271"/>
      </w:pPr>
      <w:r>
        <w:t xml:space="preserve">W sytuacji wystąpienia awarii Wykonawca zobowiązany jest do podjęcia reakcji bez zbędnej zwłoki  w celu jej usunięcia. </w:t>
      </w:r>
    </w:p>
    <w:p w14:paraId="05FBA674" w14:textId="77777777" w:rsidR="004A4E05" w:rsidRDefault="00DC2E8A">
      <w:pPr>
        <w:numPr>
          <w:ilvl w:val="2"/>
          <w:numId w:val="10"/>
        </w:numPr>
        <w:ind w:right="0" w:hanging="27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F3EFF14" wp14:editId="4ECC6FF7">
                <wp:simplePos x="0" y="0"/>
                <wp:positionH relativeFrom="page">
                  <wp:posOffset>338633</wp:posOffset>
                </wp:positionH>
                <wp:positionV relativeFrom="page">
                  <wp:posOffset>8749309</wp:posOffset>
                </wp:positionV>
                <wp:extent cx="7010" cy="110337"/>
                <wp:effectExtent l="0" t="0" r="0" b="0"/>
                <wp:wrapSquare wrapText="bothSides"/>
                <wp:docPr id="10543" name="Group 10543"/>
                <wp:cNvGraphicFramePr/>
                <a:graphic xmlns:a="http://schemas.openxmlformats.org/drawingml/2006/main">
                  <a:graphicData uri="http://schemas.microsoft.com/office/word/2010/wordprocessingGroup">
                    <wpg:wgp>
                      <wpg:cNvGrpSpPr/>
                      <wpg:grpSpPr>
                        <a:xfrm>
                          <a:off x="0" y="0"/>
                          <a:ext cx="7010" cy="110337"/>
                          <a:chOff x="0" y="0"/>
                          <a:chExt cx="7010" cy="110337"/>
                        </a:xfrm>
                      </wpg:grpSpPr>
                      <wps:wsp>
                        <wps:cNvPr id="13243" name="Shape 13243"/>
                        <wps:cNvSpPr/>
                        <wps:spPr>
                          <a:xfrm>
                            <a:off x="0" y="0"/>
                            <a:ext cx="9144" cy="110337"/>
                          </a:xfrm>
                          <a:custGeom>
                            <a:avLst/>
                            <a:gdLst/>
                            <a:ahLst/>
                            <a:cxnLst/>
                            <a:rect l="0" t="0" r="0" b="0"/>
                            <a:pathLst>
                              <a:path w="9144" h="110337">
                                <a:moveTo>
                                  <a:pt x="0" y="0"/>
                                </a:moveTo>
                                <a:lnTo>
                                  <a:pt x="9144" y="0"/>
                                </a:lnTo>
                                <a:lnTo>
                                  <a:pt x="9144" y="110337"/>
                                </a:lnTo>
                                <a:lnTo>
                                  <a:pt x="0" y="110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43" style="width:0.552pt;height:8.68799pt;position:absolute;mso-position-horizontal-relative:page;mso-position-horizontal:absolute;margin-left:26.664pt;mso-position-vertical-relative:page;margin-top:688.922pt;" coordsize="70,1103">
                <v:shape id="Shape 13244" style="position:absolute;width:91;height:1103;left:0;top:0;" coordsize="9144,110337" path="m0,0l9144,0l9144,110337l0,110337l0,0">
                  <v:stroke weight="0pt" endcap="flat" joinstyle="miter" miterlimit="10" on="false" color="#000000" opacity="0"/>
                  <v:fill on="true" color="#000000"/>
                </v:shape>
                <w10:wrap type="square"/>
              </v:group>
            </w:pict>
          </mc:Fallback>
        </mc:AlternateContent>
      </w:r>
      <w:r>
        <w:t xml:space="preserve">W przypadku ujawnienia w okresie gwarancji wad lub usterek, Zamawiający poinformuje o tym Wykonawcę na piśmie. Wykonawca zobowiązany jest podjąć czynności w celu usunięcia wady usunąć wady lub usterki (ujawnione w okresie gwarancji) w terminie 3 dni roboczych, a jeśli naprawa wymaga użycia części zamiennych  w terminie 14 dni roboczych od daty zgłoszenia, chyba że z przyczyn obiektywnych dochowanie tych terminów nie będzie możliwe  - wówczas Wykonawca wskaże Zamawiającemu termin usunięcia wad. </w:t>
      </w:r>
    </w:p>
    <w:p w14:paraId="222D6D49" w14:textId="77777777" w:rsidR="004A4E05" w:rsidRDefault="00DC2E8A">
      <w:pPr>
        <w:numPr>
          <w:ilvl w:val="2"/>
          <w:numId w:val="10"/>
        </w:numPr>
        <w:ind w:right="0" w:hanging="271"/>
      </w:pPr>
      <w:r>
        <w:t xml:space="preserve">W przypadku nie usunięcia wad lub usterek w ustalonym terminie, Zamawiający może naliczyć karę umowną  oraz powierzyć usuniecie wad osobie trzeciej na koszt i odpowiedzialność Wykonawcy, pod warunkiem wcześniejszego ponownego pisemnego wezwania Wykonawcy do ich usunięcia i wyznaczenia dodatkowego terminu. </w:t>
      </w:r>
    </w:p>
    <w:p w14:paraId="43C64563" w14:textId="77777777" w:rsidR="004A4E05" w:rsidRDefault="00DC2E8A">
      <w:pPr>
        <w:spacing w:after="39" w:line="259" w:lineRule="auto"/>
        <w:ind w:left="0" w:right="0" w:firstLine="0"/>
        <w:jc w:val="left"/>
      </w:pPr>
      <w:r>
        <w:t xml:space="preserve"> </w:t>
      </w:r>
    </w:p>
    <w:p w14:paraId="2860C5D3" w14:textId="77777777" w:rsidR="004A4E05" w:rsidRDefault="00DC2E8A">
      <w:pPr>
        <w:spacing w:after="38" w:line="259" w:lineRule="auto"/>
        <w:ind w:left="547" w:right="542"/>
        <w:jc w:val="center"/>
      </w:pPr>
      <w:r>
        <w:rPr>
          <w:b/>
        </w:rPr>
        <w:t xml:space="preserve">Odbiór końcowy </w:t>
      </w:r>
    </w:p>
    <w:p w14:paraId="239207D8" w14:textId="77777777" w:rsidR="004A4E05" w:rsidRDefault="00DC2E8A">
      <w:pPr>
        <w:spacing w:after="38" w:line="259" w:lineRule="auto"/>
        <w:ind w:left="547" w:right="541"/>
        <w:jc w:val="center"/>
      </w:pPr>
      <w:r>
        <w:rPr>
          <w:b/>
        </w:rPr>
        <w:t xml:space="preserve">§ 10. </w:t>
      </w:r>
    </w:p>
    <w:p w14:paraId="3443BB4B" w14:textId="77777777" w:rsidR="004A4E05" w:rsidRDefault="00DC2E8A">
      <w:pPr>
        <w:numPr>
          <w:ilvl w:val="2"/>
          <w:numId w:val="15"/>
        </w:numPr>
        <w:ind w:right="0" w:hanging="271"/>
      </w:pPr>
      <w:r>
        <w:t xml:space="preserve">Wykonawca / kierownik budowy / będzie zgłaszał Zamawiającemu gotowość do odbioru wpisem do dziennika budowy oraz powiadomi pisemnie Zamawiającego o gotowości do odbioru. </w:t>
      </w:r>
    </w:p>
    <w:p w14:paraId="2574ED36" w14:textId="77777777" w:rsidR="004A4E05" w:rsidRDefault="00DC2E8A">
      <w:pPr>
        <w:numPr>
          <w:ilvl w:val="2"/>
          <w:numId w:val="15"/>
        </w:numPr>
        <w:ind w:right="0" w:hanging="271"/>
      </w:pPr>
      <w:r>
        <w:t xml:space="preserve">Zamawiający wyznaczy termin i rozpocznie odbiór przedmiotu umowy w ciągu 7 dni od daty zawiadomienia go o osiągnięciu gotowości do odbioru, zawiadamiając o tym fakcie Wykonawcę. </w:t>
      </w:r>
    </w:p>
    <w:p w14:paraId="11BCF69A" w14:textId="77777777" w:rsidR="004A4E05" w:rsidRDefault="00DC2E8A">
      <w:pPr>
        <w:numPr>
          <w:ilvl w:val="2"/>
          <w:numId w:val="15"/>
        </w:numPr>
        <w:ind w:right="0" w:hanging="271"/>
      </w:pPr>
      <w:r>
        <w:t xml:space="preserve">Jeżeli w toku czynności odbioru zostaną stwierdzone wady istotne, to Zamawiającemu przysługują następujące uprawnienia: </w:t>
      </w:r>
    </w:p>
    <w:p w14:paraId="194D3E73" w14:textId="77777777" w:rsidR="004A4E05" w:rsidRDefault="00DC2E8A">
      <w:pPr>
        <w:ind w:left="543" w:right="311"/>
      </w:pPr>
      <w:r>
        <w:t xml:space="preserve">1) jeżeli wady nadają się do usunięcia, może odmówić odbioru do czasu usunięcia wad, 2) </w:t>
      </w:r>
      <w:r>
        <w:tab/>
        <w:t xml:space="preserve">jeżeli wady nie nadają się do usunięcia, to: </w:t>
      </w:r>
    </w:p>
    <w:p w14:paraId="436186B6" w14:textId="77777777" w:rsidR="004A4E05" w:rsidRDefault="00DC2E8A">
      <w:pPr>
        <w:ind w:left="543" w:right="0"/>
      </w:pPr>
      <w:r>
        <w:t xml:space="preserve">3) </w:t>
      </w:r>
      <w:r>
        <w:t xml:space="preserve">jeżeli umożliwiają one użytkowanie przedmiotu odbioru zgodnie z przeznaczeniem, Zamawiający może obniżyć odpowiednio wynagrodzenie, </w:t>
      </w:r>
    </w:p>
    <w:p w14:paraId="0F79D228" w14:textId="77777777" w:rsidR="004A4E05" w:rsidRDefault="00DC2E8A">
      <w:pPr>
        <w:numPr>
          <w:ilvl w:val="2"/>
          <w:numId w:val="18"/>
        </w:numPr>
        <w:ind w:right="0" w:hanging="271"/>
      </w:pPr>
      <w:r>
        <w:t xml:space="preserve">jeżeli wady uniemożliwiają użytkowanie zgodnie z przeznaczeniem, Zamawiający może odstąpić od umowy lub żądać wykonania przedmiotu odbioru po raz drugi. </w:t>
      </w:r>
    </w:p>
    <w:p w14:paraId="4F7FFA6F" w14:textId="77777777" w:rsidR="004A4E05" w:rsidRDefault="00DC2E8A">
      <w:pPr>
        <w:numPr>
          <w:ilvl w:val="2"/>
          <w:numId w:val="18"/>
        </w:numPr>
        <w:ind w:right="0" w:hanging="271"/>
      </w:pPr>
      <w:r>
        <w:t xml:space="preserve">Strony postanawiają, że z czynności odbioru będzie spisany protokół zawierający wszelkie ustalenia dokonane w toku odbioru, jak też terminy wyznaczone na usunięcie stwierdzonych przy odbiorze wad nieistotnych. </w:t>
      </w:r>
    </w:p>
    <w:p w14:paraId="7BB74D1C" w14:textId="77777777" w:rsidR="004A4E05" w:rsidRDefault="00DC2E8A">
      <w:pPr>
        <w:numPr>
          <w:ilvl w:val="2"/>
          <w:numId w:val="18"/>
        </w:numPr>
        <w:ind w:right="0" w:hanging="271"/>
      </w:pPr>
      <w:r>
        <w:t xml:space="preserve">Strony ustalają następujące postanowienia szczegółowe w sprawie procedury odbioru końcowego : </w:t>
      </w:r>
    </w:p>
    <w:p w14:paraId="421634BE" w14:textId="77777777" w:rsidR="004A4E05" w:rsidRDefault="00DC2E8A">
      <w:pPr>
        <w:numPr>
          <w:ilvl w:val="4"/>
          <w:numId w:val="16"/>
        </w:numPr>
        <w:ind w:right="98" w:firstLine="311"/>
      </w:pPr>
      <w:r>
        <w:t>Zamawiający /Inspektor nadzoru/  w ciągu 3</w:t>
      </w:r>
      <w:r>
        <w:rPr>
          <w:color w:val="D13438"/>
          <w:u w:val="single" w:color="D13438"/>
        </w:rPr>
        <w:t xml:space="preserve"> </w:t>
      </w:r>
      <w:r>
        <w:t xml:space="preserve">dni od daty zgłoszenia dokona   </w:t>
      </w:r>
    </w:p>
    <w:p w14:paraId="68F22361" w14:textId="77777777" w:rsidR="004A4E05" w:rsidRDefault="004A4E05">
      <w:pPr>
        <w:sectPr w:rsidR="004A4E05" w:rsidSect="00DC2E8A">
          <w:headerReference w:type="even" r:id="rId7"/>
          <w:headerReference w:type="default" r:id="rId8"/>
          <w:headerReference w:type="first" r:id="rId9"/>
          <w:pgSz w:w="11906" w:h="16838"/>
          <w:pgMar w:top="3176" w:right="1133" w:bottom="2844" w:left="1067" w:header="2620" w:footer="708" w:gutter="0"/>
          <w:cols w:space="708"/>
        </w:sectPr>
      </w:pPr>
    </w:p>
    <w:p w14:paraId="2C442F95" w14:textId="77777777" w:rsidR="004A4E05" w:rsidRDefault="00DC2E8A">
      <w:pPr>
        <w:spacing w:after="0" w:line="259" w:lineRule="auto"/>
        <w:ind w:left="0" w:right="228" w:firstLine="0"/>
        <w:jc w:val="right"/>
      </w:pPr>
      <w:r>
        <w:t xml:space="preserve">potwierdzenia osiągnięcia gotowości odbiorowej Wykonawcy ,  wpisem do dziennika     </w:t>
      </w:r>
    </w:p>
    <w:p w14:paraId="4EE23DD2" w14:textId="77777777" w:rsidR="004A4E05" w:rsidRDefault="00DC2E8A">
      <w:pPr>
        <w:ind w:left="552" w:right="0"/>
      </w:pPr>
      <w:r>
        <w:t xml:space="preserve">            budowy </w:t>
      </w:r>
    </w:p>
    <w:p w14:paraId="586A8132" w14:textId="77777777" w:rsidR="004A4E05" w:rsidRDefault="00DC2E8A">
      <w:pPr>
        <w:numPr>
          <w:ilvl w:val="4"/>
          <w:numId w:val="16"/>
        </w:numPr>
        <w:ind w:right="98" w:firstLine="311"/>
      </w:pPr>
      <w:r>
        <w:t xml:space="preserve">Zamawiający powoła komisję odbiorową i dokona odbioru w ciągu 5 dni roboczych , licząc od  potwierdzenia w dzienniku budowy Inspektora Nadzoru o osiągnięciu gotowości odbiorowej Wykonawcy. </w:t>
      </w:r>
    </w:p>
    <w:p w14:paraId="08EB4830" w14:textId="77777777" w:rsidR="004A4E05" w:rsidRDefault="00DC2E8A">
      <w:pPr>
        <w:numPr>
          <w:ilvl w:val="2"/>
          <w:numId w:val="17"/>
        </w:numPr>
        <w:ind w:right="196" w:hanging="271"/>
      </w:pPr>
      <w:r>
        <w:t xml:space="preserve">Wykonawca zobowiązany jest do zawiadomienia Zamawiającego o usunięciu wad istotnych oraz do żądania wyznaczenia terminu na odbiór zakwestionowanych uprzednio robót jako wadliwych. </w:t>
      </w:r>
    </w:p>
    <w:p w14:paraId="453D17ED" w14:textId="77777777" w:rsidR="004A4E05" w:rsidRDefault="00DC2E8A">
      <w:pPr>
        <w:numPr>
          <w:ilvl w:val="2"/>
          <w:numId w:val="17"/>
        </w:numPr>
        <w:ind w:right="196" w:hanging="271"/>
      </w:pPr>
      <w:r>
        <w:t xml:space="preserve">Zamawiający wyznacza ostateczny pogwarancyjny odbiór po upływie terminu gwarancji, oraz termin na protokolarne stwierdzenie usunięcia wad po upływie okresu gwarancji. </w:t>
      </w:r>
    </w:p>
    <w:p w14:paraId="53CBCBAB" w14:textId="77777777" w:rsidR="004A4E05" w:rsidRDefault="00DC2E8A">
      <w:pPr>
        <w:numPr>
          <w:ilvl w:val="2"/>
          <w:numId w:val="17"/>
        </w:numPr>
        <w:ind w:right="196" w:hanging="271"/>
      </w:pPr>
      <w:r>
        <w:t xml:space="preserve">W przypadku gdy jako zabezpieczenie interesów Zamawiającego zostanie wpłacona kaucja gwarancyjna, zostanie ona zwrócona Wykonawcy po protokolarnym stwierdzeniu usunięcia wad okresu gwarancji. </w:t>
      </w:r>
    </w:p>
    <w:p w14:paraId="4C514087" w14:textId="77777777" w:rsidR="004A4E05" w:rsidRDefault="00DC2E8A">
      <w:pPr>
        <w:spacing w:after="13" w:line="259" w:lineRule="auto"/>
        <w:ind w:left="0" w:right="0" w:firstLine="0"/>
        <w:jc w:val="left"/>
      </w:pPr>
      <w:r>
        <w:rPr>
          <w:b/>
        </w:rPr>
        <w:t xml:space="preserve"> </w:t>
      </w:r>
    </w:p>
    <w:p w14:paraId="642559FA" w14:textId="77777777" w:rsidR="004A4E05" w:rsidRDefault="00DC2E8A">
      <w:pPr>
        <w:spacing w:after="11" w:line="259" w:lineRule="auto"/>
        <w:ind w:left="547" w:right="735"/>
        <w:jc w:val="center"/>
      </w:pPr>
      <w:r>
        <w:rPr>
          <w:b/>
        </w:rPr>
        <w:t xml:space="preserve">Kary umowne </w:t>
      </w:r>
    </w:p>
    <w:p w14:paraId="07F9AAFC" w14:textId="77777777" w:rsidR="004A4E05" w:rsidRDefault="00DC2E8A">
      <w:pPr>
        <w:spacing w:after="38" w:line="259" w:lineRule="auto"/>
        <w:ind w:left="547" w:right="737"/>
        <w:jc w:val="center"/>
      </w:pPr>
      <w:r>
        <w:rPr>
          <w:b/>
        </w:rPr>
        <w:t xml:space="preserve">§ 11. </w:t>
      </w:r>
    </w:p>
    <w:p w14:paraId="10212CE3" w14:textId="77777777" w:rsidR="004A4E05" w:rsidRDefault="00DC2E8A">
      <w:pPr>
        <w:ind w:left="527" w:right="0" w:hanging="271"/>
      </w:pPr>
      <w:r>
        <w:t xml:space="preserve">1. </w:t>
      </w:r>
      <w:r>
        <w:t xml:space="preserve">Strony ustanawiają stosowanie kar umownych naliczanych w następujących przypadkach i wysokościach:  </w:t>
      </w:r>
    </w:p>
    <w:p w14:paraId="63C3C1CD" w14:textId="77777777" w:rsidR="004A4E05" w:rsidRDefault="00DC2E8A">
      <w:pPr>
        <w:ind w:left="552" w:right="0"/>
      </w:pPr>
      <w:r>
        <w:t xml:space="preserve">1/ Wykonawca płaci Zamawiającemu kary umowne: </w:t>
      </w:r>
    </w:p>
    <w:p w14:paraId="67EEBE4C" w14:textId="77777777" w:rsidR="004A4E05" w:rsidRDefault="00DC2E8A">
      <w:pPr>
        <w:numPr>
          <w:ilvl w:val="3"/>
          <w:numId w:val="19"/>
        </w:numPr>
        <w:ind w:right="196" w:hanging="427"/>
      </w:pPr>
      <w:r>
        <w:t xml:space="preserve">za zwłokę w wykonaniu określonych w umowie przedmiotów odbioru w wysokości 0,1% wynagrodzenia umownego netto  za te przedmioty odbioru za każdy dzień zwłoki, </w:t>
      </w:r>
    </w:p>
    <w:p w14:paraId="4D0747DE" w14:textId="77777777" w:rsidR="004A4E05" w:rsidRDefault="00DC2E8A">
      <w:pPr>
        <w:numPr>
          <w:ilvl w:val="3"/>
          <w:numId w:val="19"/>
        </w:numPr>
        <w:ind w:right="196" w:hanging="427"/>
      </w:pPr>
      <w:r>
        <w:t>za zwłokę w usunięciu wad stwierdzonych przy odbiorze końcowym lub w okresie rękojmi za wady lub gwarancji w wysokości 0,1% wynagrodzenia umownego netto  za każdy dzień zwłoki liczonej od dnia następnego po dniu</w:t>
      </w:r>
      <w:r>
        <w:rPr>
          <w:i/>
        </w:rPr>
        <w:t xml:space="preserve"> </w:t>
      </w:r>
      <w:r>
        <w:t xml:space="preserve">wyznaczonym na usunięcie wad, </w:t>
      </w:r>
    </w:p>
    <w:p w14:paraId="2B5CFCD2" w14:textId="77777777" w:rsidR="004A4E05" w:rsidRDefault="00DC2E8A">
      <w:pPr>
        <w:numPr>
          <w:ilvl w:val="3"/>
          <w:numId w:val="19"/>
        </w:numPr>
        <w:ind w:right="196" w:hanging="427"/>
      </w:pPr>
      <w:r>
        <w:t xml:space="preserve">za odstąpienie od umowy z przyczyn zależnych od Wykonawcy w wysokości 10% wynagrodzenia umownego netto, </w:t>
      </w:r>
    </w:p>
    <w:p w14:paraId="295BD0B8" w14:textId="77777777" w:rsidR="004A4E05" w:rsidRDefault="00DC2E8A">
      <w:pPr>
        <w:numPr>
          <w:ilvl w:val="3"/>
          <w:numId w:val="19"/>
        </w:numPr>
        <w:ind w:right="196" w:hanging="427"/>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3F03E6F" wp14:editId="0297EACA">
                <wp:simplePos x="0" y="0"/>
                <wp:positionH relativeFrom="page">
                  <wp:posOffset>338633</wp:posOffset>
                </wp:positionH>
                <wp:positionV relativeFrom="page">
                  <wp:posOffset>6653810</wp:posOffset>
                </wp:positionV>
                <wp:extent cx="7010" cy="583412"/>
                <wp:effectExtent l="0" t="0" r="0" b="0"/>
                <wp:wrapSquare wrapText="bothSides"/>
                <wp:docPr id="12067" name="Group 12067"/>
                <wp:cNvGraphicFramePr/>
                <a:graphic xmlns:a="http://schemas.openxmlformats.org/drawingml/2006/main">
                  <a:graphicData uri="http://schemas.microsoft.com/office/word/2010/wordprocessingGroup">
                    <wpg:wgp>
                      <wpg:cNvGrpSpPr/>
                      <wpg:grpSpPr>
                        <a:xfrm>
                          <a:off x="0" y="0"/>
                          <a:ext cx="7010" cy="583412"/>
                          <a:chOff x="0" y="0"/>
                          <a:chExt cx="7010" cy="583412"/>
                        </a:xfrm>
                      </wpg:grpSpPr>
                      <wps:wsp>
                        <wps:cNvPr id="13245" name="Shape 13245"/>
                        <wps:cNvSpPr/>
                        <wps:spPr>
                          <a:xfrm>
                            <a:off x="0" y="0"/>
                            <a:ext cx="9144" cy="110337"/>
                          </a:xfrm>
                          <a:custGeom>
                            <a:avLst/>
                            <a:gdLst/>
                            <a:ahLst/>
                            <a:cxnLst/>
                            <a:rect l="0" t="0" r="0" b="0"/>
                            <a:pathLst>
                              <a:path w="9144" h="110337">
                                <a:moveTo>
                                  <a:pt x="0" y="0"/>
                                </a:moveTo>
                                <a:lnTo>
                                  <a:pt x="9144" y="0"/>
                                </a:lnTo>
                                <a:lnTo>
                                  <a:pt x="9144" y="110337"/>
                                </a:lnTo>
                                <a:lnTo>
                                  <a:pt x="0" y="11033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246" name="Shape 13246"/>
                        <wps:cNvSpPr/>
                        <wps:spPr>
                          <a:xfrm>
                            <a:off x="0" y="351459"/>
                            <a:ext cx="9144" cy="231953"/>
                          </a:xfrm>
                          <a:custGeom>
                            <a:avLst/>
                            <a:gdLst/>
                            <a:ahLst/>
                            <a:cxnLst/>
                            <a:rect l="0" t="0" r="0" b="0"/>
                            <a:pathLst>
                              <a:path w="9144" h="231953">
                                <a:moveTo>
                                  <a:pt x="0" y="0"/>
                                </a:moveTo>
                                <a:lnTo>
                                  <a:pt x="9144" y="0"/>
                                </a:lnTo>
                                <a:lnTo>
                                  <a:pt x="9144" y="231953"/>
                                </a:lnTo>
                                <a:lnTo>
                                  <a:pt x="0" y="23195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67" style="width:0.552pt;height:45.938pt;position:absolute;mso-position-horizontal-relative:page;mso-position-horizontal:absolute;margin-left:26.664pt;mso-position-vertical-relative:page;margin-top:523.922pt;" coordsize="70,5834">
                <v:shape id="Shape 13247" style="position:absolute;width:91;height:1103;left:0;top:0;" coordsize="9144,110337" path="m0,0l9144,0l9144,110337l0,110337l0,0">
                  <v:stroke weight="0pt" endcap="flat" joinstyle="round" on="false" color="#000000" opacity="0"/>
                  <v:fill on="true" color="#000000"/>
                </v:shape>
                <v:shape id="Shape 13248" style="position:absolute;width:91;height:2319;left:0;top:3514;" coordsize="9144,231953" path="m0,0l9144,0l9144,231953l0,231953l0,0">
                  <v:stroke weight="0pt" endcap="flat" joinstyle="round"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916FF48" wp14:editId="224C33F8">
                <wp:simplePos x="0" y="0"/>
                <wp:positionH relativeFrom="page">
                  <wp:posOffset>338633</wp:posOffset>
                </wp:positionH>
                <wp:positionV relativeFrom="page">
                  <wp:posOffset>7676972</wp:posOffset>
                </wp:positionV>
                <wp:extent cx="7010" cy="660197"/>
                <wp:effectExtent l="0" t="0" r="0" b="0"/>
                <wp:wrapSquare wrapText="bothSides"/>
                <wp:docPr id="12068" name="Group 12068"/>
                <wp:cNvGraphicFramePr/>
                <a:graphic xmlns:a="http://schemas.openxmlformats.org/drawingml/2006/main">
                  <a:graphicData uri="http://schemas.microsoft.com/office/word/2010/wordprocessingGroup">
                    <wpg:wgp>
                      <wpg:cNvGrpSpPr/>
                      <wpg:grpSpPr>
                        <a:xfrm>
                          <a:off x="0" y="0"/>
                          <a:ext cx="7010" cy="660197"/>
                          <a:chOff x="0" y="0"/>
                          <a:chExt cx="7010" cy="660197"/>
                        </a:xfrm>
                      </wpg:grpSpPr>
                      <wps:wsp>
                        <wps:cNvPr id="13249" name="Shape 13249"/>
                        <wps:cNvSpPr/>
                        <wps:spPr>
                          <a:xfrm>
                            <a:off x="0" y="0"/>
                            <a:ext cx="9144" cy="110033"/>
                          </a:xfrm>
                          <a:custGeom>
                            <a:avLst/>
                            <a:gdLst/>
                            <a:ahLst/>
                            <a:cxnLst/>
                            <a:rect l="0" t="0" r="0" b="0"/>
                            <a:pathLst>
                              <a:path w="9144" h="110033">
                                <a:moveTo>
                                  <a:pt x="0" y="0"/>
                                </a:moveTo>
                                <a:lnTo>
                                  <a:pt x="9144" y="0"/>
                                </a:lnTo>
                                <a:lnTo>
                                  <a:pt x="9144" y="110033"/>
                                </a:lnTo>
                                <a:lnTo>
                                  <a:pt x="0" y="11003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250" name="Shape 13250"/>
                        <wps:cNvSpPr/>
                        <wps:spPr>
                          <a:xfrm>
                            <a:off x="0" y="439827"/>
                            <a:ext cx="9144" cy="220370"/>
                          </a:xfrm>
                          <a:custGeom>
                            <a:avLst/>
                            <a:gdLst/>
                            <a:ahLst/>
                            <a:cxnLst/>
                            <a:rect l="0" t="0" r="0" b="0"/>
                            <a:pathLst>
                              <a:path w="9144" h="220370">
                                <a:moveTo>
                                  <a:pt x="0" y="0"/>
                                </a:moveTo>
                                <a:lnTo>
                                  <a:pt x="9144" y="0"/>
                                </a:lnTo>
                                <a:lnTo>
                                  <a:pt x="9144" y="220370"/>
                                </a:lnTo>
                                <a:lnTo>
                                  <a:pt x="0" y="22037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68" style="width:0.552pt;height:51.984pt;position:absolute;mso-position-horizontal-relative:page;mso-position-horizontal:absolute;margin-left:26.664pt;mso-position-vertical-relative:page;margin-top:604.486pt;" coordsize="70,6601">
                <v:shape id="Shape 13251" style="position:absolute;width:91;height:1100;left:0;top:0;" coordsize="9144,110033" path="m0,0l9144,0l9144,110033l0,110033l0,0">
                  <v:stroke weight="0pt" endcap="flat" joinstyle="round" on="false" color="#000000" opacity="0"/>
                  <v:fill on="true" color="#000000"/>
                </v:shape>
                <v:shape id="Shape 13252" style="position:absolute;width:91;height:2203;left:0;top:4398;" coordsize="9144,220370" path="m0,0l9144,0l9144,220370l0,220370l0,0">
                  <v:stroke weight="0pt" endcap="flat" joinstyle="round" on="false" color="#000000" opacity="0"/>
                  <v:fill on="true" color="#000000"/>
                </v:shape>
                <w10:wrap type="square"/>
              </v:group>
            </w:pict>
          </mc:Fallback>
        </mc:AlternateContent>
      </w:r>
      <w:r>
        <w:t xml:space="preserve">za nie przedłożenie aktualnej polisy ubezpieczeniowej (w przypadku gdy Zamawiający wystąpi o przedłożenie takiej polisy) w zakresie prowadzonej działalności w wysokości 20 zł za każdy dzień zwłoki, liczonej od dnia następnego po dniu wygaśnięcia polisy do dnia dostarczenia aktualnej i obowiązującej  </w:t>
      </w:r>
    </w:p>
    <w:p w14:paraId="4262E0CF" w14:textId="77777777" w:rsidR="004A4E05" w:rsidRDefault="00DC2E8A">
      <w:pPr>
        <w:numPr>
          <w:ilvl w:val="3"/>
          <w:numId w:val="19"/>
        </w:numPr>
        <w:ind w:right="196" w:hanging="427"/>
      </w:pPr>
      <w:r>
        <w:t xml:space="preserve">za nieprzedłożenie w terminie do zaakceptowania projektu umowy o podwykonawstwo, której przedmiotem są roboty budowlane lub projektu jej zmiany w wysokości 2 000 zł, za każdy nieprzedłożony w terminie do zaakceptowania projekt umowy lub jej zmiany, </w:t>
      </w:r>
    </w:p>
    <w:p w14:paraId="6657475A" w14:textId="5CBBE3BA" w:rsidR="004A4E05" w:rsidRDefault="00DC2E8A" w:rsidP="00DC2E8A">
      <w:pPr>
        <w:numPr>
          <w:ilvl w:val="3"/>
          <w:numId w:val="19"/>
        </w:numPr>
        <w:tabs>
          <w:tab w:val="left" w:pos="9781"/>
        </w:tabs>
        <w:ind w:right="843" w:hanging="427"/>
      </w:pPr>
      <w:r>
        <w:t xml:space="preserve">za brak zapłaty wynagrodzenia należnego Podwykonawcy(om) lub dalszemu Podwykonawcy(om) w wysokości 10% wartości wynagrodzenia umownego netto wynikającego  z umowy z Podwykonawcą, za każde dokonanie przez </w:t>
      </w:r>
      <w:r>
        <w:t>Zamawiającego bezpośredniej płatności na rzecz Podwykonawców lub dalszych Podwykonawców,</w:t>
      </w:r>
    </w:p>
    <w:p w14:paraId="3D5945F3" w14:textId="77777777" w:rsidR="004A4E05" w:rsidRDefault="00DC2E8A">
      <w:pPr>
        <w:numPr>
          <w:ilvl w:val="3"/>
          <w:numId w:val="19"/>
        </w:numPr>
        <w:ind w:right="196" w:hanging="427"/>
      </w:pPr>
      <w:r>
        <w:t xml:space="preserve">za nieprzedłożenie w terminie 7 dni kalendarzowych od zawarcia poświadczonej za zgodność z oryginałem kopii umowy o podwykonawstwo lub jej zmiany w wysokości </w:t>
      </w:r>
    </w:p>
    <w:p w14:paraId="24DD5797" w14:textId="77777777" w:rsidR="004A4E05" w:rsidRDefault="00DC2E8A">
      <w:pPr>
        <w:ind w:left="1079" w:right="0"/>
      </w:pPr>
      <w:r>
        <w:t xml:space="preserve">1 000 zł za każdy taki przypadek, </w:t>
      </w:r>
    </w:p>
    <w:p w14:paraId="5A760D4D" w14:textId="77777777" w:rsidR="004A4E05" w:rsidRDefault="00DC2E8A">
      <w:pPr>
        <w:spacing w:after="27" w:line="259" w:lineRule="auto"/>
        <w:ind w:left="271" w:right="0" w:firstLine="0"/>
        <w:jc w:val="left"/>
      </w:pPr>
      <w:r>
        <w:rPr>
          <w:strike/>
          <w:color w:val="D13438"/>
        </w:rPr>
        <w:t xml:space="preserve"> </w:t>
      </w:r>
      <w:r>
        <w:rPr>
          <w:strike/>
          <w:color w:val="D13438"/>
        </w:rPr>
        <w:tab/>
      </w:r>
      <w:r>
        <w:rPr>
          <w:color w:val="D13438"/>
        </w:rPr>
        <w:t xml:space="preserve"> </w:t>
      </w:r>
    </w:p>
    <w:p w14:paraId="7DE92DD1" w14:textId="77777777" w:rsidR="004A4E05" w:rsidRDefault="00DC2E8A">
      <w:pPr>
        <w:spacing w:after="3"/>
        <w:ind w:left="1079" w:right="0" w:hanging="437"/>
        <w:jc w:val="left"/>
      </w:pPr>
      <w:r>
        <w:t xml:space="preserve">8)  </w:t>
      </w:r>
      <w:r>
        <w:rPr>
          <w:sz w:val="17"/>
        </w:rPr>
        <w:t xml:space="preserve">za brak zmiany umowy o podwykonawstwo, której przedmiotem są dostawy lub usługi w zakresie terminu zapłaty w wysokości 1 000 zł za każdy taki przypadek, </w:t>
      </w:r>
    </w:p>
    <w:p w14:paraId="758FABE0" w14:textId="77777777" w:rsidR="004A4E05" w:rsidRDefault="00DC2E8A">
      <w:pPr>
        <w:spacing w:after="3"/>
        <w:ind w:left="307" w:right="0" w:firstLine="0"/>
        <w:jc w:val="left"/>
      </w:pPr>
      <w:r>
        <w:t>2</w:t>
      </w:r>
      <w:r>
        <w:rPr>
          <w:sz w:val="17"/>
        </w:rPr>
        <w:t xml:space="preserve">.  </w:t>
      </w:r>
      <w:r>
        <w:rPr>
          <w:color w:val="0078D4"/>
          <w:sz w:val="17"/>
        </w:rPr>
        <w:t xml:space="preserve"> </w:t>
      </w:r>
    </w:p>
    <w:p w14:paraId="23C1A172" w14:textId="77777777" w:rsidR="004A4E05" w:rsidRDefault="00DC2E8A">
      <w:pPr>
        <w:ind w:left="266" w:right="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0726E29" wp14:editId="20F8F629">
                <wp:simplePos x="0" y="0"/>
                <wp:positionH relativeFrom="column">
                  <wp:posOffset>204216</wp:posOffset>
                </wp:positionH>
                <wp:positionV relativeFrom="paragraph">
                  <wp:posOffset>38304</wp:posOffset>
                </wp:positionV>
                <wp:extent cx="4432656" cy="52832"/>
                <wp:effectExtent l="0" t="0" r="0" b="0"/>
                <wp:wrapNone/>
                <wp:docPr id="12065" name="Group 12065"/>
                <wp:cNvGraphicFramePr/>
                <a:graphic xmlns:a="http://schemas.openxmlformats.org/drawingml/2006/main">
                  <a:graphicData uri="http://schemas.microsoft.com/office/word/2010/wordprocessingGroup">
                    <wpg:wgp>
                      <wpg:cNvGrpSpPr/>
                      <wpg:grpSpPr>
                        <a:xfrm>
                          <a:off x="0" y="0"/>
                          <a:ext cx="4432656" cy="52832"/>
                          <a:chOff x="0" y="0"/>
                          <a:chExt cx="4432656" cy="52832"/>
                        </a:xfrm>
                      </wpg:grpSpPr>
                      <wps:wsp>
                        <wps:cNvPr id="1002" name="Shape 1002"/>
                        <wps:cNvSpPr/>
                        <wps:spPr>
                          <a:xfrm>
                            <a:off x="4180053" y="0"/>
                            <a:ext cx="252603" cy="52832"/>
                          </a:xfrm>
                          <a:custGeom>
                            <a:avLst/>
                            <a:gdLst/>
                            <a:ahLst/>
                            <a:cxnLst/>
                            <a:rect l="0" t="0" r="0" b="0"/>
                            <a:pathLst>
                              <a:path w="252603" h="52832">
                                <a:moveTo>
                                  <a:pt x="252603" y="0"/>
                                </a:moveTo>
                                <a:lnTo>
                                  <a:pt x="0" y="52832"/>
                                </a:lnTo>
                              </a:path>
                            </a:pathLst>
                          </a:custGeom>
                          <a:ln w="1778" cap="flat">
                            <a:custDash>
                              <a:ds d="14000" sp="14000"/>
                            </a:custDash>
                            <a:round/>
                          </a:ln>
                        </wps:spPr>
                        <wps:style>
                          <a:lnRef idx="1">
                            <a:srgbClr val="D13438"/>
                          </a:lnRef>
                          <a:fillRef idx="0">
                            <a:srgbClr val="000000">
                              <a:alpha val="0"/>
                            </a:srgbClr>
                          </a:fillRef>
                          <a:effectRef idx="0">
                            <a:scrgbClr r="0" g="0" b="0"/>
                          </a:effectRef>
                          <a:fontRef idx="none"/>
                        </wps:style>
                        <wps:bodyPr/>
                      </wps:wsp>
                      <wps:wsp>
                        <wps:cNvPr id="1003" name="Shape 1003"/>
                        <wps:cNvSpPr/>
                        <wps:spPr>
                          <a:xfrm>
                            <a:off x="0" y="52832"/>
                            <a:ext cx="4180053" cy="0"/>
                          </a:xfrm>
                          <a:custGeom>
                            <a:avLst/>
                            <a:gdLst/>
                            <a:ahLst/>
                            <a:cxnLst/>
                            <a:rect l="0" t="0" r="0" b="0"/>
                            <a:pathLst>
                              <a:path w="4180053">
                                <a:moveTo>
                                  <a:pt x="4180053" y="0"/>
                                </a:moveTo>
                                <a:lnTo>
                                  <a:pt x="0" y="0"/>
                                </a:lnTo>
                              </a:path>
                            </a:pathLst>
                          </a:custGeom>
                          <a:ln w="1778" cap="flat">
                            <a:custDash>
                              <a:ds d="14000" sp="14000"/>
                            </a:custDash>
                            <a:round/>
                          </a:ln>
                        </wps:spPr>
                        <wps:style>
                          <a:lnRef idx="1">
                            <a:srgbClr val="D1343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65" style="width:349.028pt;height:4.16003pt;position:absolute;z-index:209;mso-position-horizontal-relative:text;mso-position-horizontal:absolute;margin-left:16.08pt;mso-position-vertical-relative:text;margin-top:3.01605pt;" coordsize="44326,528">
                <v:shape id="Shape 1002" style="position:absolute;width:2526;height:528;left:41800;top:0;" coordsize="252603,52832" path="m252603,0l0,52832">
                  <v:stroke weight="0.14pt" endcap="flat" dashstyle="1 1" joinstyle="round" on="true" color="#d13438"/>
                  <v:fill on="false" color="#000000" opacity="0"/>
                </v:shape>
                <v:shape id="Shape 1003" style="position:absolute;width:41800;height:0;left:0;top:528;" coordsize="4180053,0" path="m4180053,0l0,0">
                  <v:stroke weight="0.14pt" endcap="flat" dashstyle="1 1" joinstyle="round" on="true" color="#d13438"/>
                  <v:fill on="false" color="#000000" opacity="0"/>
                </v:shape>
              </v:group>
            </w:pict>
          </mc:Fallback>
        </mc:AlternateContent>
      </w:r>
      <w:r>
        <w:rPr>
          <w:strike/>
          <w:color w:val="D13438"/>
        </w:rPr>
        <w:t xml:space="preserve">2/ </w:t>
      </w:r>
      <w:r>
        <w:t xml:space="preserve">Zamawiający płaci Wykonawcy kary umowne: </w:t>
      </w:r>
    </w:p>
    <w:p w14:paraId="565B49A3" w14:textId="77777777" w:rsidR="004A4E05" w:rsidRDefault="00DC2E8A">
      <w:pPr>
        <w:numPr>
          <w:ilvl w:val="4"/>
          <w:numId w:val="20"/>
        </w:numPr>
        <w:ind w:right="203" w:hanging="320"/>
      </w:pPr>
      <w:r>
        <w:t xml:space="preserve">za zwłokę w przekazaniu terenu lub jego umówionej części oraz uniemożliwienie rozpoczęcia robót w wysokości 0,05% wynagrodzenia umownego netto, jeżeli zwłoka będzie dłuższa niż tydzień, </w:t>
      </w:r>
    </w:p>
    <w:p w14:paraId="0724C70A" w14:textId="77777777" w:rsidR="004A4E05" w:rsidRDefault="00DC2E8A">
      <w:pPr>
        <w:numPr>
          <w:ilvl w:val="4"/>
          <w:numId w:val="20"/>
        </w:numPr>
        <w:ind w:right="203" w:hanging="32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A083F84" wp14:editId="79795C67">
                <wp:simplePos x="0" y="0"/>
                <wp:positionH relativeFrom="column">
                  <wp:posOffset>475488</wp:posOffset>
                </wp:positionH>
                <wp:positionV relativeFrom="paragraph">
                  <wp:posOffset>45595</wp:posOffset>
                </wp:positionV>
                <wp:extent cx="202997" cy="4572"/>
                <wp:effectExtent l="0" t="0" r="0" b="0"/>
                <wp:wrapNone/>
                <wp:docPr id="12064" name="Group 12064"/>
                <wp:cNvGraphicFramePr/>
                <a:graphic xmlns:a="http://schemas.openxmlformats.org/drawingml/2006/main">
                  <a:graphicData uri="http://schemas.microsoft.com/office/word/2010/wordprocessingGroup">
                    <wpg:wgp>
                      <wpg:cNvGrpSpPr/>
                      <wpg:grpSpPr>
                        <a:xfrm>
                          <a:off x="0" y="0"/>
                          <a:ext cx="202997" cy="4572"/>
                          <a:chOff x="0" y="0"/>
                          <a:chExt cx="202997" cy="4572"/>
                        </a:xfrm>
                      </wpg:grpSpPr>
                      <wps:wsp>
                        <wps:cNvPr id="13253" name="Shape 13253"/>
                        <wps:cNvSpPr/>
                        <wps:spPr>
                          <a:xfrm>
                            <a:off x="0" y="0"/>
                            <a:ext cx="202997" cy="9144"/>
                          </a:xfrm>
                          <a:custGeom>
                            <a:avLst/>
                            <a:gdLst/>
                            <a:ahLst/>
                            <a:cxnLst/>
                            <a:rect l="0" t="0" r="0" b="0"/>
                            <a:pathLst>
                              <a:path w="202997" h="9144">
                                <a:moveTo>
                                  <a:pt x="0" y="0"/>
                                </a:moveTo>
                                <a:lnTo>
                                  <a:pt x="202997" y="0"/>
                                </a:lnTo>
                                <a:lnTo>
                                  <a:pt x="202997" y="9144"/>
                                </a:lnTo>
                                <a:lnTo>
                                  <a:pt x="0" y="9144"/>
                                </a:lnTo>
                                <a:lnTo>
                                  <a:pt x="0" y="0"/>
                                </a:lnTo>
                              </a:path>
                            </a:pathLst>
                          </a:custGeom>
                          <a:ln w="0" cap="flat">
                            <a:miter lim="127000"/>
                          </a:ln>
                        </wps:spPr>
                        <wps:style>
                          <a:lnRef idx="0">
                            <a:srgbClr val="000000">
                              <a:alpha val="0"/>
                            </a:srgbClr>
                          </a:lnRef>
                          <a:fillRef idx="1">
                            <a:srgbClr val="D13438"/>
                          </a:fillRef>
                          <a:effectRef idx="0">
                            <a:scrgbClr r="0" g="0" b="0"/>
                          </a:effectRef>
                          <a:fontRef idx="none"/>
                        </wps:style>
                        <wps:bodyPr/>
                      </wps:wsp>
                    </wpg:wgp>
                  </a:graphicData>
                </a:graphic>
              </wp:anchor>
            </w:drawing>
          </mc:Choice>
          <mc:Fallback xmlns:a="http://schemas.openxmlformats.org/drawingml/2006/main">
            <w:pict>
              <v:group id="Group 12064" style="width:15.984pt;height:0.359985pt;position:absolute;z-index:171;mso-position-horizontal-relative:text;mso-position-horizontal:absolute;margin-left:37.44pt;mso-position-vertical-relative:text;margin-top:3.59015pt;" coordsize="2029,45">
                <v:shape id="Shape 13254" style="position:absolute;width:2029;height:91;left:0;top:0;" coordsize="202997,9144" path="m0,0l202997,0l202997,9144l0,9144l0,0">
                  <v:stroke weight="0pt" endcap="flat" joinstyle="miter" miterlimit="10" on="false" color="#000000" opacity="0"/>
                  <v:fill on="true" color="#d13438"/>
                </v:shape>
              </v:group>
            </w:pict>
          </mc:Fallback>
        </mc:AlternateContent>
      </w:r>
      <w:r>
        <w:t>za zwłokę w przeprowadzeniu odbioru w wysokości 50,00 zł za każdy dzień zwłoki, licząc od następnego dnia po terminie, w którym odbiór miał być zakończony</w:t>
      </w:r>
      <w:r>
        <w:rPr>
          <w:strike/>
          <w:color w:val="D13438"/>
        </w:rPr>
        <w:t>,</w:t>
      </w:r>
      <w:r>
        <w:rPr>
          <w:color w:val="D13438"/>
        </w:rPr>
        <w:t xml:space="preserve"> </w:t>
      </w:r>
      <w:r>
        <w:rPr>
          <w:strike/>
          <w:color w:val="5C2E91"/>
        </w:rPr>
        <w:t>3)</w:t>
      </w:r>
      <w:r>
        <w:rPr>
          <w:color w:val="5C2E91"/>
          <w:u w:val="single" w:color="5C2E91"/>
        </w:rPr>
        <w:t xml:space="preserve">2) </w:t>
      </w:r>
      <w:r>
        <w:t xml:space="preserve"> </w:t>
      </w:r>
    </w:p>
    <w:p w14:paraId="28F46F6D" w14:textId="77777777" w:rsidR="004A4E05" w:rsidRDefault="00DC2E8A">
      <w:pPr>
        <w:numPr>
          <w:ilvl w:val="0"/>
          <w:numId w:val="1"/>
        </w:numPr>
        <w:ind w:right="0" w:hanging="271"/>
      </w:pPr>
      <w:r>
        <w:t xml:space="preserve">Strony zastrzegają sobie prawo do odszkodowania uzupełniającego przenoszącego wysokość kar umownych do wysokości rzeczywiście poniesionej szkody. </w:t>
      </w:r>
    </w:p>
    <w:p w14:paraId="44636331" w14:textId="77777777" w:rsidR="004A4E05" w:rsidRDefault="00DC2E8A">
      <w:pPr>
        <w:numPr>
          <w:ilvl w:val="0"/>
          <w:numId w:val="1"/>
        </w:numPr>
        <w:ind w:right="0" w:hanging="271"/>
      </w:pPr>
      <w:r>
        <w:t>Łączna wysokość kar umownych nie może przekroczyć 20% wynagrodzenia umownego netto.</w:t>
      </w:r>
      <w:r>
        <w:rPr>
          <w:color w:val="D13438"/>
        </w:rPr>
        <w:t xml:space="preserve"> </w:t>
      </w:r>
    </w:p>
    <w:p w14:paraId="33E12A4A" w14:textId="77777777" w:rsidR="004A4E05" w:rsidRDefault="00DC2E8A">
      <w:pPr>
        <w:spacing w:after="13" w:line="259" w:lineRule="auto"/>
        <w:ind w:left="271" w:right="0" w:firstLine="0"/>
        <w:jc w:val="left"/>
      </w:pPr>
      <w:r>
        <w:rPr>
          <w:strike/>
          <w:color w:val="0078D4"/>
        </w:rPr>
        <w:t xml:space="preserve">5. </w:t>
      </w:r>
      <w:r>
        <w:rPr>
          <w:color w:val="0078D4"/>
        </w:rPr>
        <w:t xml:space="preserve"> </w:t>
      </w:r>
    </w:p>
    <w:p w14:paraId="60202A67" w14:textId="77777777" w:rsidR="004A4E05" w:rsidRDefault="00DC2E8A">
      <w:pPr>
        <w:ind w:left="527" w:right="205" w:hanging="271"/>
      </w:pPr>
      <w:r>
        <w:rPr>
          <w:strike/>
          <w:color w:val="5C2E91"/>
        </w:rPr>
        <w:t>6.</w:t>
      </w:r>
      <w:r>
        <w:rPr>
          <w:color w:val="5C2E91"/>
          <w:u w:val="single" w:color="5C2E91"/>
        </w:rPr>
        <w:t>4.</w:t>
      </w:r>
      <w:r>
        <w:rPr>
          <w:color w:val="5C2E91"/>
        </w:rPr>
        <w:t xml:space="preserve"> </w:t>
      </w:r>
      <w:r>
        <w:t xml:space="preserve">Wykonawca odpowiada za szkody wyrządzone Zamawiającemu spowodowane winą umyślną lub rażącym niedbalstwem Wykonawcy lub osób, z których pomocą zobowiązania wykonuje albo którym wykonanie zobowiązania powierza.   </w:t>
      </w:r>
    </w:p>
    <w:p w14:paraId="4D07A33C" w14:textId="77777777" w:rsidR="004A4E05" w:rsidRDefault="00DC2E8A">
      <w:pPr>
        <w:spacing w:after="0" w:line="259" w:lineRule="auto"/>
        <w:ind w:left="0" w:right="0" w:firstLine="0"/>
        <w:jc w:val="left"/>
      </w:pPr>
      <w:r>
        <w:t xml:space="preserve"> </w:t>
      </w:r>
    </w:p>
    <w:p w14:paraId="390E0B44" w14:textId="77777777" w:rsidR="004A4E05" w:rsidRDefault="00DC2E8A">
      <w:pPr>
        <w:spacing w:after="0" w:line="259" w:lineRule="auto"/>
        <w:ind w:left="-5" w:right="0"/>
        <w:jc w:val="left"/>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3FDAD720" wp14:editId="497BBC45">
                <wp:simplePos x="0" y="0"/>
                <wp:positionH relativeFrom="column">
                  <wp:posOffset>-43687</wp:posOffset>
                </wp:positionH>
                <wp:positionV relativeFrom="paragraph">
                  <wp:posOffset>-52359</wp:posOffset>
                </wp:positionV>
                <wp:extent cx="2229104" cy="268859"/>
                <wp:effectExtent l="0" t="0" r="0" b="0"/>
                <wp:wrapNone/>
                <wp:docPr id="12066" name="Group 12066"/>
                <wp:cNvGraphicFramePr/>
                <a:graphic xmlns:a="http://schemas.openxmlformats.org/drawingml/2006/main">
                  <a:graphicData uri="http://schemas.microsoft.com/office/word/2010/wordprocessingGroup">
                    <wpg:wgp>
                      <wpg:cNvGrpSpPr/>
                      <wpg:grpSpPr>
                        <a:xfrm>
                          <a:off x="0" y="0"/>
                          <a:ext cx="2229104" cy="268859"/>
                          <a:chOff x="0" y="0"/>
                          <a:chExt cx="2229104" cy="268859"/>
                        </a:xfrm>
                      </wpg:grpSpPr>
                      <wps:wsp>
                        <wps:cNvPr id="1005" name="Shape 1005"/>
                        <wps:cNvSpPr/>
                        <wps:spPr>
                          <a:xfrm>
                            <a:off x="0" y="0"/>
                            <a:ext cx="2229104" cy="268859"/>
                          </a:xfrm>
                          <a:custGeom>
                            <a:avLst/>
                            <a:gdLst/>
                            <a:ahLst/>
                            <a:cxnLst/>
                            <a:rect l="0" t="0" r="0" b="0"/>
                            <a:pathLst>
                              <a:path w="2229104" h="268859">
                                <a:moveTo>
                                  <a:pt x="28702" y="0"/>
                                </a:moveTo>
                                <a:lnTo>
                                  <a:pt x="2200402" y="0"/>
                                </a:lnTo>
                                <a:cubicBezTo>
                                  <a:pt x="2216277" y="0"/>
                                  <a:pt x="2229104" y="12827"/>
                                  <a:pt x="2229104" y="28575"/>
                                </a:cubicBezTo>
                                <a:lnTo>
                                  <a:pt x="2229104" y="240157"/>
                                </a:lnTo>
                                <a:cubicBezTo>
                                  <a:pt x="2229104" y="256032"/>
                                  <a:pt x="2216277" y="268859"/>
                                  <a:pt x="2200402" y="268859"/>
                                </a:cubicBezTo>
                                <a:lnTo>
                                  <a:pt x="28702" y="268859"/>
                                </a:lnTo>
                                <a:cubicBezTo>
                                  <a:pt x="12573" y="268859"/>
                                  <a:pt x="0" y="256032"/>
                                  <a:pt x="0" y="240157"/>
                                </a:cubicBezTo>
                                <a:lnTo>
                                  <a:pt x="0" y="28575"/>
                                </a:lnTo>
                                <a:cubicBezTo>
                                  <a:pt x="0" y="12827"/>
                                  <a:pt x="12573" y="0"/>
                                  <a:pt x="28702" y="0"/>
                                </a:cubicBezTo>
                                <a:close/>
                              </a:path>
                            </a:pathLst>
                          </a:custGeom>
                          <a:ln w="4572" cap="flat">
                            <a:round/>
                          </a:ln>
                        </wps:spPr>
                        <wps:style>
                          <a:lnRef idx="1">
                            <a:srgbClr val="D13438"/>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2066" style="width:175.52pt;height:21.17pt;position:absolute;z-index:-2147483437;mso-position-horizontal-relative:text;mso-position-horizontal:absolute;margin-left:-3.44pt;mso-position-vertical-relative:text;margin-top:-4.1228pt;" coordsize="22291,2688">
                <v:shape id="Shape 1005" style="position:absolute;width:22291;height:2688;left:0;top:0;" coordsize="2229104,268859" path="m28702,0l2200402,0c2216277,0,2229104,12827,2229104,28575l2229104,240157c2229104,256032,2216277,268859,2200402,268859l28702,268859c12573,268859,0,256032,0,240157l0,28575c0,12827,12573,0,28702,0x">
                  <v:stroke weight="0.36pt" endcap="flat" joinstyle="round" on="true" color="#d13438"/>
                  <v:fill on="true" color="#ffffff"/>
                </v:shape>
              </v:group>
            </w:pict>
          </mc:Fallback>
        </mc:AlternateContent>
      </w:r>
      <w:r>
        <w:rPr>
          <w:rFonts w:ascii="Segoe UI" w:eastAsia="Segoe UI" w:hAnsi="Segoe UI" w:cs="Segoe UI"/>
          <w:b/>
          <w:sz w:val="14"/>
        </w:rPr>
        <w:t>— sformatowano:</w:t>
      </w:r>
      <w:r>
        <w:rPr>
          <w:rFonts w:ascii="Segoe UI" w:eastAsia="Segoe UI" w:hAnsi="Segoe UI" w:cs="Segoe UI"/>
          <w:sz w:val="14"/>
        </w:rPr>
        <w:t xml:space="preserve"> Czcionka: (Domyślny) Arial, 10 pkt,</w:t>
      </w:r>
    </w:p>
    <w:p w14:paraId="6AD2FAB4" w14:textId="77777777" w:rsidR="004A4E05" w:rsidRDefault="00DC2E8A">
      <w:pPr>
        <w:spacing w:after="0" w:line="259" w:lineRule="auto"/>
        <w:ind w:left="-5" w:right="0"/>
        <w:jc w:val="left"/>
      </w:pPr>
      <w:r>
        <w:rPr>
          <w:rFonts w:ascii="Segoe UI" w:eastAsia="Segoe UI" w:hAnsi="Segoe UI" w:cs="Segoe UI"/>
          <w:sz w:val="14"/>
        </w:rPr>
        <w:t>Kolor czcionki: Czarny</w:t>
      </w:r>
    </w:p>
    <w:p w14:paraId="3AE8C4C6" w14:textId="77777777" w:rsidR="004A4E05" w:rsidRDefault="00DC2E8A">
      <w:pPr>
        <w:spacing w:after="40" w:line="259" w:lineRule="auto"/>
        <w:ind w:left="0" w:right="0" w:firstLine="0"/>
        <w:jc w:val="left"/>
      </w:pPr>
      <w:r>
        <w:t xml:space="preserve"> </w:t>
      </w:r>
    </w:p>
    <w:p w14:paraId="0ED1C3AA" w14:textId="77777777" w:rsidR="004A4E05" w:rsidRDefault="00DC2E8A">
      <w:pPr>
        <w:spacing w:after="38" w:line="259" w:lineRule="auto"/>
        <w:ind w:left="547" w:right="628"/>
        <w:jc w:val="center"/>
      </w:pPr>
      <w:r>
        <w:rPr>
          <w:b/>
        </w:rPr>
        <w:t xml:space="preserve">Odstąpienie od umowy </w:t>
      </w:r>
    </w:p>
    <w:p w14:paraId="204BFB2B" w14:textId="77777777" w:rsidR="004A4E05" w:rsidRDefault="00DC2E8A">
      <w:pPr>
        <w:spacing w:after="38" w:line="259" w:lineRule="auto"/>
        <w:ind w:left="547" w:right="628"/>
        <w:jc w:val="center"/>
      </w:pPr>
      <w:r>
        <w:rPr>
          <w:b/>
        </w:rPr>
        <w:t xml:space="preserve">§ 12. </w:t>
      </w:r>
    </w:p>
    <w:p w14:paraId="1DEF731F" w14:textId="77777777" w:rsidR="004A4E05" w:rsidRDefault="00DC2E8A">
      <w:pPr>
        <w:numPr>
          <w:ilvl w:val="0"/>
          <w:numId w:val="21"/>
        </w:numPr>
        <w:ind w:right="0" w:hanging="320"/>
      </w:pPr>
      <w:r>
        <w:t xml:space="preserve">Oprócz wypadków wymienionych w treści kodeksu cywilnego stronom przysługuje prawo odstąpienia od umowy w następujących sytuacjach opisanych poniżej. </w:t>
      </w:r>
    </w:p>
    <w:p w14:paraId="06201F38" w14:textId="77777777" w:rsidR="004A4E05" w:rsidRDefault="00DC2E8A">
      <w:pPr>
        <w:numPr>
          <w:ilvl w:val="0"/>
          <w:numId w:val="21"/>
        </w:numPr>
        <w:ind w:right="0" w:hanging="320"/>
      </w:pPr>
      <w:r>
        <w:t xml:space="preserve">Prawo Zamawiającego do odstąpienia od umowy: </w:t>
      </w:r>
    </w:p>
    <w:p w14:paraId="195A483D" w14:textId="77777777" w:rsidR="004A4E05" w:rsidRDefault="00DC2E8A">
      <w:pPr>
        <w:ind w:left="543" w:right="95"/>
      </w:pPr>
      <w:r>
        <w:rPr>
          <w:rFonts w:ascii="Times New Roman" w:eastAsia="Times New Roman" w:hAnsi="Times New Roman" w:cs="Times New Roman"/>
        </w:rPr>
        <w:t>−</w:t>
      </w:r>
      <w:r>
        <w:t xml:space="preserve"> </w:t>
      </w:r>
      <w: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14:paraId="37921C09" w14:textId="77777777" w:rsidR="004A4E05" w:rsidRDefault="00DC2E8A">
      <w:pPr>
        <w:ind w:left="543" w:right="0"/>
      </w:pPr>
      <w:r>
        <w:rPr>
          <w:rFonts w:ascii="Times New Roman" w:eastAsia="Times New Roman" w:hAnsi="Times New Roman" w:cs="Times New Roman"/>
        </w:rPr>
        <w:t>−</w:t>
      </w:r>
      <w:r>
        <w:t xml:space="preserve"> jeśli zostanie ogłoszona upadłość lub rozwiązanie firmy Wykonawcy, </w:t>
      </w:r>
    </w:p>
    <w:p w14:paraId="7B4A50DE" w14:textId="77777777" w:rsidR="004A4E05" w:rsidRDefault="00DC2E8A">
      <w:pPr>
        <w:ind w:left="543" w:right="0"/>
      </w:pPr>
      <w:r>
        <w:rPr>
          <w:rFonts w:ascii="Times New Roman" w:eastAsia="Times New Roman" w:hAnsi="Times New Roman" w:cs="Times New Roman"/>
        </w:rPr>
        <w:t>−</w:t>
      </w:r>
      <w:r>
        <w:t xml:space="preserve"> jeśli zostanie wydany nakaz zajęcia majątku Wykonawcy, </w:t>
      </w:r>
    </w:p>
    <w:p w14:paraId="6D0D5F6A" w14:textId="77777777" w:rsidR="004A4E05" w:rsidRDefault="00DC2E8A">
      <w:pPr>
        <w:ind w:left="543" w:right="0"/>
      </w:pPr>
      <w:r>
        <w:rPr>
          <w:rFonts w:ascii="Times New Roman" w:eastAsia="Times New Roman" w:hAnsi="Times New Roman" w:cs="Times New Roman"/>
        </w:rPr>
        <w:t>−</w:t>
      </w:r>
      <w:r>
        <w:t xml:space="preserve"> jeśli Wykonawca nie rozpoczął robót bez uzasadnionych przyczyn oraz nie kontynuuje ich     </w:t>
      </w:r>
      <w:r>
        <w:tab/>
        <w:t xml:space="preserve">pomimo wezwania Zamawiającego złożonego na piśmie, </w:t>
      </w:r>
    </w:p>
    <w:p w14:paraId="35124EA2" w14:textId="77777777" w:rsidR="004A4E05" w:rsidRDefault="00DC2E8A">
      <w:pPr>
        <w:spacing w:after="2" w:line="279" w:lineRule="auto"/>
        <w:ind w:left="528" w:right="386"/>
        <w:jc w:val="left"/>
      </w:pPr>
      <w:r>
        <w:rPr>
          <w:rFonts w:ascii="Times New Roman" w:eastAsia="Times New Roman" w:hAnsi="Times New Roman" w:cs="Times New Roman"/>
        </w:rPr>
        <w:t>−</w:t>
      </w:r>
      <w:r>
        <w:t xml:space="preserve"> jeśli Wykonawca wykonuje roboty niezgodnie z podpisaną umową pomimo upomnienia   </w:t>
      </w:r>
      <w:r>
        <w:tab/>
        <w:t xml:space="preserve">wpisanego do dziennika budowy oraz pisemnego upomnienia Zamawiającego </w:t>
      </w:r>
      <w:r>
        <w:rPr>
          <w:rFonts w:ascii="Times New Roman" w:eastAsia="Times New Roman" w:hAnsi="Times New Roman" w:cs="Times New Roman"/>
        </w:rPr>
        <w:t>−</w:t>
      </w:r>
      <w:r>
        <w:t xml:space="preserve"> jeśli Wykonawca powierzył wykonanie swoich zobowiązań umownych innej osobie bez   </w:t>
      </w:r>
      <w:r>
        <w:tab/>
        <w:t xml:space="preserve">zgody Zamawiającego </w:t>
      </w:r>
    </w:p>
    <w:p w14:paraId="1A5F70B3" w14:textId="77777777" w:rsidR="004A4E05" w:rsidRDefault="00DC2E8A">
      <w:pPr>
        <w:ind w:left="543" w:right="98"/>
      </w:pPr>
      <w:r>
        <w:rPr>
          <w:rFonts w:ascii="Times New Roman" w:eastAsia="Times New Roman" w:hAnsi="Times New Roman" w:cs="Times New Roman"/>
        </w:rPr>
        <w:t>−</w:t>
      </w:r>
      <w:r>
        <w:t xml:space="preserve"> jeśli na skutek nieprzewidzianych okoliczności, Wykonawca nie będzie mógł wywiązać się ze zobowiązań umownych a w szczególności dotyczących nieprzewidzianego braku środków finansowych na cel oznaczony w umowie. </w:t>
      </w:r>
    </w:p>
    <w:p w14:paraId="5A734051" w14:textId="77777777" w:rsidR="004A4E05" w:rsidRDefault="00DC2E8A">
      <w:pPr>
        <w:numPr>
          <w:ilvl w:val="0"/>
          <w:numId w:val="22"/>
        </w:numPr>
        <w:ind w:right="0" w:hanging="320"/>
      </w:pPr>
      <w:r>
        <w:t xml:space="preserve">Wykonawcy przysługuje prawo odstąpienia od umowy w szczególności, jeżeli Zamawiający odmawia bez uzasadnionej przyczyny odbioru robót. </w:t>
      </w:r>
    </w:p>
    <w:p w14:paraId="12775399" w14:textId="77777777" w:rsidR="004A4E05" w:rsidRDefault="00DC2E8A">
      <w:pPr>
        <w:numPr>
          <w:ilvl w:val="0"/>
          <w:numId w:val="22"/>
        </w:numPr>
        <w:ind w:right="0" w:hanging="320"/>
      </w:pPr>
      <w:r>
        <w:t xml:space="preserve">Odstąpienie od umowy powinno nastąpić w formie pisemnej pod rygorem nieważności takiego oświadczenia i powinno zawierać uzasadnienie. </w:t>
      </w:r>
    </w:p>
    <w:p w14:paraId="06CEC4D7" w14:textId="77777777" w:rsidR="004A4E05" w:rsidRDefault="00DC2E8A">
      <w:pPr>
        <w:numPr>
          <w:ilvl w:val="0"/>
          <w:numId w:val="22"/>
        </w:numPr>
        <w:ind w:right="0" w:hanging="320"/>
      </w:pPr>
      <w:r>
        <w:t xml:space="preserve">W wypadku odstąpienia od umowy Wykonawcę oraz Zamawiającego obciążają następujące obowiązki szczegółowe: </w:t>
      </w:r>
    </w:p>
    <w:p w14:paraId="45621EAF" w14:textId="77777777" w:rsidR="004A4E05" w:rsidRDefault="00DC2E8A">
      <w:pPr>
        <w:spacing w:after="2" w:line="279" w:lineRule="auto"/>
        <w:ind w:left="528" w:right="0"/>
        <w:jc w:val="left"/>
      </w:pPr>
      <w:r>
        <w:rPr>
          <w:rFonts w:ascii="Times New Roman" w:eastAsia="Times New Roman" w:hAnsi="Times New Roman" w:cs="Times New Roman"/>
        </w:rPr>
        <w:t>−</w:t>
      </w:r>
      <w:r>
        <w:t xml:space="preserve"> </w:t>
      </w:r>
      <w:r>
        <w:t xml:space="preserve">w terminie 7 dni od daty odstąpienia od umowy Wykonawca przy udziale Zamawiającego,   </w:t>
      </w:r>
      <w:r>
        <w:tab/>
        <w:t xml:space="preserve">sporządzi szczegółowy protokół inwentaryzacji robót w toku według stanu na dzień   </w:t>
      </w:r>
      <w:r>
        <w:tab/>
        <w:t xml:space="preserve">odstąpienia, </w:t>
      </w:r>
    </w:p>
    <w:p w14:paraId="603FEA5A" w14:textId="77777777" w:rsidR="004A4E05" w:rsidRDefault="00DC2E8A">
      <w:pPr>
        <w:ind w:left="543" w:right="0"/>
      </w:pPr>
      <w:r>
        <w:rPr>
          <w:rFonts w:ascii="Times New Roman" w:eastAsia="Times New Roman" w:hAnsi="Times New Roman" w:cs="Times New Roman"/>
        </w:rPr>
        <w:t>−</w:t>
      </w:r>
      <w:r>
        <w:t xml:space="preserve"> Wykonawca zabezpieczy przerwane roboty w zakresie obustronnie uzgodnionym  na koszt   </w:t>
      </w:r>
      <w:r>
        <w:tab/>
        <w:t xml:space="preserve">tej strony, która odstąpiła od umowy, </w:t>
      </w:r>
    </w:p>
    <w:p w14:paraId="0F0E632D" w14:textId="77777777" w:rsidR="004A4E05" w:rsidRDefault="00DC2E8A">
      <w:pPr>
        <w:ind w:left="543" w:right="0"/>
      </w:pPr>
      <w:r>
        <w:rPr>
          <w:rFonts w:ascii="Times New Roman" w:eastAsia="Times New Roman" w:hAnsi="Times New Roman" w:cs="Times New Roman"/>
        </w:rPr>
        <w:t>−</w:t>
      </w:r>
      <w:r>
        <w:t xml:space="preserve"> Wykonawca zgłosi do dokonania przez Zamawiającego odbioru robót przerwanych oraz  </w:t>
      </w:r>
    </w:p>
    <w:p w14:paraId="35FF7F14" w14:textId="77777777" w:rsidR="004A4E05" w:rsidRDefault="00DC2E8A">
      <w:pPr>
        <w:ind w:left="543" w:right="0"/>
      </w:pPr>
      <w:r>
        <w:t xml:space="preserve"> </w:t>
      </w:r>
      <w:r>
        <w:tab/>
        <w:t xml:space="preserve">robót zabezpieczających, jeżeli odstąpienie od umowy nastąpiło z przyczyn, za które   </w:t>
      </w:r>
      <w:r>
        <w:tab/>
        <w:t xml:space="preserve">Wykonawca nie odpowiada, </w:t>
      </w:r>
    </w:p>
    <w:p w14:paraId="25BAF1EB" w14:textId="77777777" w:rsidR="004A4E05" w:rsidRDefault="00DC2E8A">
      <w:pPr>
        <w:ind w:left="543" w:right="0"/>
      </w:pPr>
      <w:r>
        <w:rPr>
          <w:rFonts w:ascii="Times New Roman" w:eastAsia="Times New Roman" w:hAnsi="Times New Roman" w:cs="Times New Roman"/>
        </w:rPr>
        <w:t>−</w:t>
      </w:r>
      <w:r>
        <w:t xml:space="preserve"> Wykonawca niezwłocznie, a najpóźniej w terminie 10 dni, usunie z terenu budowy</w:t>
      </w:r>
      <w:r>
        <w:t xml:space="preserve"> </w:t>
      </w:r>
      <w:r>
        <w:t xml:space="preserve"> </w:t>
      </w:r>
      <w:r>
        <w:t xml:space="preserve"> </w:t>
      </w:r>
      <w:r>
        <w:tab/>
      </w:r>
      <w:r>
        <w:t xml:space="preserve">urządzenie zaplecza przez niego dostarczone lub wzniesione, </w:t>
      </w:r>
    </w:p>
    <w:p w14:paraId="0FDF7B12" w14:textId="7ECDE371" w:rsidR="004A4E05" w:rsidRDefault="00DC2E8A">
      <w:pPr>
        <w:numPr>
          <w:ilvl w:val="0"/>
          <w:numId w:val="22"/>
        </w:numPr>
        <w:ind w:right="0" w:hanging="320"/>
      </w:pPr>
      <w:r>
        <w:t xml:space="preserve">Zamawiający w razie odstąpienia od umowy z przyczyn, za które Wykonawca </w:t>
      </w:r>
      <w:r>
        <w:t xml:space="preserve"> </w:t>
      </w:r>
      <w:r>
        <w:t xml:space="preserve">nie odpowiada, zobowiązany jest do: </w:t>
      </w:r>
    </w:p>
    <w:p w14:paraId="0B812BF2" w14:textId="77777777" w:rsidR="004A4E05" w:rsidRDefault="00DC2E8A">
      <w:pPr>
        <w:ind w:left="543" w:right="0"/>
      </w:pPr>
      <w:r>
        <w:rPr>
          <w:rFonts w:ascii="Times New Roman" w:eastAsia="Times New Roman" w:hAnsi="Times New Roman" w:cs="Times New Roman"/>
        </w:rPr>
        <w:t>−</w:t>
      </w:r>
      <w:r>
        <w:t xml:space="preserve"> dokonania odbioru robót przerwanych i do zapłaty wynagrodzenia za roboty, które zostały   </w:t>
      </w:r>
      <w:r>
        <w:tab/>
        <w:t xml:space="preserve">wykonane do dnia odstąpienia, </w:t>
      </w:r>
    </w:p>
    <w:p w14:paraId="757FA48C" w14:textId="77777777" w:rsidR="004A4E05" w:rsidRDefault="00DC2E8A">
      <w:pPr>
        <w:ind w:left="543" w:right="0"/>
      </w:pPr>
      <w:r>
        <w:rPr>
          <w:rFonts w:ascii="Times New Roman" w:eastAsia="Times New Roman" w:hAnsi="Times New Roman" w:cs="Times New Roman"/>
        </w:rPr>
        <w:t>−</w:t>
      </w:r>
      <w:r>
        <w:t xml:space="preserve"> przejęcia od Wykonawcy pod swój dozór terenu budowy. </w:t>
      </w:r>
    </w:p>
    <w:p w14:paraId="3CD8938F" w14:textId="77777777" w:rsidR="004A4E05" w:rsidRDefault="00DC2E8A">
      <w:pPr>
        <w:spacing w:after="13" w:line="259" w:lineRule="auto"/>
        <w:ind w:left="0" w:right="0" w:firstLine="0"/>
        <w:jc w:val="left"/>
      </w:pPr>
      <w:r>
        <w:rPr>
          <w:b/>
          <w:color w:val="FF0000"/>
        </w:rPr>
        <w:t xml:space="preserve"> </w:t>
      </w:r>
    </w:p>
    <w:p w14:paraId="5BA1A2CC" w14:textId="77777777" w:rsidR="004A4E05" w:rsidRDefault="00DC2E8A">
      <w:pPr>
        <w:spacing w:after="15" w:line="259" w:lineRule="auto"/>
        <w:ind w:left="0" w:right="0" w:firstLine="0"/>
        <w:jc w:val="left"/>
      </w:pPr>
      <w:r>
        <w:rPr>
          <w:b/>
          <w:color w:val="FF0000"/>
        </w:rPr>
        <w:t xml:space="preserve"> </w:t>
      </w:r>
    </w:p>
    <w:p w14:paraId="62EF61BF" w14:textId="77777777" w:rsidR="004A4E05" w:rsidRDefault="00DC2E8A">
      <w:pPr>
        <w:spacing w:after="38" w:line="259" w:lineRule="auto"/>
        <w:ind w:left="547" w:right="627"/>
        <w:jc w:val="center"/>
      </w:pPr>
      <w:r>
        <w:rPr>
          <w:b/>
        </w:rPr>
        <w:t xml:space="preserve">Zmiana umowy </w:t>
      </w:r>
    </w:p>
    <w:p w14:paraId="1485BCF9" w14:textId="77777777" w:rsidR="004A4E05" w:rsidRDefault="00DC2E8A">
      <w:pPr>
        <w:spacing w:after="38" w:line="259" w:lineRule="auto"/>
        <w:ind w:left="547" w:right="628"/>
        <w:jc w:val="center"/>
      </w:pPr>
      <w:r>
        <w:rPr>
          <w:b/>
        </w:rPr>
        <w:t xml:space="preserve">§ 13. </w:t>
      </w:r>
    </w:p>
    <w:p w14:paraId="69AF551A" w14:textId="4F1A56C3" w:rsidR="004A4E05" w:rsidRDefault="00DC2E8A">
      <w:pPr>
        <w:numPr>
          <w:ilvl w:val="0"/>
          <w:numId w:val="23"/>
        </w:numPr>
        <w:ind w:left="364" w:right="0" w:hanging="108"/>
      </w:pPr>
      <w:r>
        <w:t xml:space="preserve">Zmiana postanowień zawartej umowy może nastąpić za zgodą  stron wyrażoną na piśmie pod </w:t>
      </w:r>
      <w:r>
        <w:t xml:space="preserve">rygorem nieważności takiej zmiany. </w:t>
      </w:r>
    </w:p>
    <w:p w14:paraId="0660AC94" w14:textId="77777777" w:rsidR="004A4E05" w:rsidRDefault="00DC2E8A">
      <w:pPr>
        <w:numPr>
          <w:ilvl w:val="0"/>
          <w:numId w:val="23"/>
        </w:numPr>
        <w:ind w:left="364" w:right="0" w:hanging="108"/>
      </w:pPr>
      <w:r>
        <w:t xml:space="preserve">Zamawiający dopuszcza zmianę treści niniejszej umowy w stosunku do treści oferty, na       podstawie której dokonano wyboru Wykonawcy w zakresie: </w:t>
      </w:r>
    </w:p>
    <w:p w14:paraId="45C94CFB" w14:textId="77777777" w:rsidR="004A4E05" w:rsidRDefault="00DC2E8A">
      <w:pPr>
        <w:ind w:left="641" w:right="0" w:hanging="108"/>
      </w:pPr>
      <w:r>
        <w:rPr>
          <w:rFonts w:ascii="Times New Roman" w:eastAsia="Times New Roman" w:hAnsi="Times New Roman" w:cs="Times New Roman"/>
        </w:rPr>
        <w:t>−</w:t>
      </w:r>
      <w:r>
        <w:t xml:space="preserve"> zmiany osób wskazanych do realizacji zamówienia w przypadku długotrwałej choroby, śmierci lub zaprzestania stosunku pracy </w:t>
      </w:r>
    </w:p>
    <w:p w14:paraId="569B2142" w14:textId="77777777" w:rsidR="004A4E05" w:rsidRDefault="00DC2E8A">
      <w:pPr>
        <w:ind w:left="543" w:right="96"/>
      </w:pPr>
      <w:r>
        <w:rPr>
          <w:rFonts w:ascii="Times New Roman" w:eastAsia="Times New Roman" w:hAnsi="Times New Roman" w:cs="Times New Roman"/>
        </w:rPr>
        <w:t>−</w:t>
      </w:r>
      <w:r>
        <w:t xml:space="preserve"> zmiany wynagrodzenia wykonawcy w przypadku zmiany ustawowej stawki podatku VAT  </w:t>
      </w:r>
      <w:r>
        <w:rPr>
          <w:rFonts w:ascii="Times New Roman" w:eastAsia="Times New Roman" w:hAnsi="Times New Roman" w:cs="Times New Roman"/>
        </w:rPr>
        <w:t>−</w:t>
      </w:r>
      <w:r>
        <w:t xml:space="preserve"> aktualizację danych Wykonawcy i Zamawiającego poprzez: zmianę nazwy firmy, zmianę adresu siedziby, zmianę formy prawnej itp.,  </w:t>
      </w:r>
    </w:p>
    <w:p w14:paraId="1857C648" w14:textId="77777777" w:rsidR="004A4E05" w:rsidRDefault="00DC2E8A">
      <w:pPr>
        <w:ind w:left="641" w:right="96" w:hanging="108"/>
      </w:pPr>
      <w:r>
        <w:rPr>
          <w:rFonts w:ascii="Times New Roman" w:eastAsia="Times New Roman" w:hAnsi="Times New Roman" w:cs="Times New Roman"/>
        </w:rPr>
        <w:t>−</w:t>
      </w:r>
      <w:r>
        <w:t xml:space="preserve"> w przypadku wystąpienia przerw w realizacji umowy z przyczyn leżących po stronie Zamawiającego oraz takich, których nie można było wcześniej przewidzieć, po pisemnym stwierdzeniu tego faktu przez Zamawiającego, termin realizacji umowy zostaje zawieszony na czas przerwy. Ulega wówczas przesunięciu termin zakończenia umowy bez naliczenia kar umownych.  </w:t>
      </w:r>
    </w:p>
    <w:p w14:paraId="7A5E81CF" w14:textId="77777777" w:rsidR="004A4E05" w:rsidRDefault="004A4E05">
      <w:pPr>
        <w:sectPr w:rsidR="004A4E05" w:rsidSect="00DC2E8A">
          <w:type w:val="continuous"/>
          <w:pgSz w:w="11906" w:h="16838"/>
          <w:pgMar w:top="3180" w:right="1133" w:bottom="3018" w:left="1067" w:header="708" w:footer="708" w:gutter="0"/>
          <w:cols w:space="166"/>
        </w:sectPr>
      </w:pPr>
    </w:p>
    <w:p w14:paraId="16A6D13F" w14:textId="77777777" w:rsidR="004A4E05" w:rsidRDefault="00DC2E8A" w:rsidP="00DC2E8A">
      <w:pPr>
        <w:ind w:left="641" w:right="43" w:hanging="108"/>
      </w:pPr>
      <w:r>
        <w:rPr>
          <w:rFonts w:ascii="Times New Roman" w:eastAsia="Times New Roman" w:hAnsi="Times New Roman" w:cs="Times New Roman"/>
        </w:rPr>
        <w:t>−</w:t>
      </w:r>
      <w:r>
        <w:t xml:space="preserve"> zmianę zastosowanej technologii wykonania zamówienia na lepszą (np. nowocześniejszą, mniej energochłonną), po zaakceptowaniu jej przez inspektorów nadzoru inwestorskiego i osoby pełniące nadzór autorski oraz osoby upoważnione przez Zamawiającego pod </w:t>
      </w:r>
    </w:p>
    <w:p w14:paraId="18B618DC" w14:textId="77777777" w:rsidR="004A4E05" w:rsidRDefault="00DC2E8A">
      <w:pPr>
        <w:ind w:left="652" w:right="0"/>
      </w:pPr>
      <w:r>
        <w:t xml:space="preserve">warunkiem, iż cena oferty nie ulegnie zmianie,  </w:t>
      </w:r>
    </w:p>
    <w:p w14:paraId="1CE46187" w14:textId="77777777" w:rsidR="004A4E05" w:rsidRDefault="00DC2E8A" w:rsidP="00DC2E8A">
      <w:pPr>
        <w:ind w:left="641" w:right="43" w:hanging="108"/>
      </w:pPr>
      <w:r>
        <w:rPr>
          <w:rFonts w:ascii="Times New Roman" w:eastAsia="Times New Roman" w:hAnsi="Times New Roman" w:cs="Times New Roman"/>
        </w:rPr>
        <w:t>−</w:t>
      </w:r>
      <w:r>
        <w:t xml:space="preserve"> wykonanie robót zamiennych po pisemnej akceptacji Zamawiającego, zgodnie z procedurami i wymogami zawartymi w przepisie art. 36a ustawy Prawo budowlane z zastrzeżeniem, że zmiany nie istotne nie wymagają aneksu do umowy.  </w:t>
      </w:r>
    </w:p>
    <w:p w14:paraId="007E34F7" w14:textId="77777777" w:rsidR="004A4E05" w:rsidRDefault="00DC2E8A" w:rsidP="00DC2E8A">
      <w:pPr>
        <w:ind w:left="641" w:right="43" w:hanging="108"/>
      </w:pPr>
      <w:r>
        <w:rPr>
          <w:rFonts w:ascii="Times New Roman" w:eastAsia="Times New Roman" w:hAnsi="Times New Roman" w:cs="Times New Roman"/>
        </w:rPr>
        <w:t>−</w:t>
      </w:r>
      <w:r>
        <w:t xml:space="preserve"> zmiana parametrów urządzeń lub wyposażenia, wynikających z dostępności danych produktów na rynku, nie gorszych niż zaprojektowanych, po zaakceptowaniu jej przez inspektorów nadzoru inwestorskiego i osoby pełniące nadzór autorski oraz osoby upoważnione przez Zamawiającego pod warunkiem, iż cena oferty nie ulegnie zmianie. </w:t>
      </w:r>
    </w:p>
    <w:p w14:paraId="04C28EB2" w14:textId="77777777" w:rsidR="004A4E05" w:rsidRDefault="00DC2E8A">
      <w:pPr>
        <w:spacing w:after="15" w:line="259" w:lineRule="auto"/>
        <w:ind w:left="0" w:right="2523" w:firstLine="0"/>
        <w:jc w:val="center"/>
      </w:pPr>
      <w:r>
        <w:rPr>
          <w:b/>
        </w:rPr>
        <w:t xml:space="preserve"> </w:t>
      </w:r>
    </w:p>
    <w:p w14:paraId="36E90786" w14:textId="77777777" w:rsidR="004A4E05" w:rsidRDefault="00DC2E8A">
      <w:pPr>
        <w:spacing w:after="39" w:line="259" w:lineRule="auto"/>
        <w:ind w:left="0" w:right="0" w:firstLine="0"/>
        <w:jc w:val="left"/>
      </w:pPr>
      <w:r>
        <w:rPr>
          <w:b/>
        </w:rPr>
        <w:t xml:space="preserve"> </w:t>
      </w:r>
    </w:p>
    <w:p w14:paraId="24D2823F" w14:textId="77777777" w:rsidR="004A4E05" w:rsidRDefault="00DC2E8A">
      <w:pPr>
        <w:spacing w:after="38" w:line="259" w:lineRule="auto"/>
        <w:ind w:left="547" w:right="3106"/>
        <w:jc w:val="center"/>
      </w:pPr>
      <w:r>
        <w:rPr>
          <w:b/>
        </w:rPr>
        <w:t xml:space="preserve">Postanowienia końcowe </w:t>
      </w:r>
    </w:p>
    <w:p w14:paraId="3ADB67F4" w14:textId="77777777" w:rsidR="004A4E05" w:rsidRDefault="00DC2E8A">
      <w:pPr>
        <w:spacing w:after="38" w:line="259" w:lineRule="auto"/>
        <w:ind w:left="547" w:right="3105"/>
        <w:jc w:val="center"/>
      </w:pPr>
      <w:r>
        <w:rPr>
          <w:b/>
        </w:rPr>
        <w:t xml:space="preserve">§ 14. </w:t>
      </w:r>
    </w:p>
    <w:p w14:paraId="0E2FD6E8" w14:textId="77777777" w:rsidR="004A4E05" w:rsidRDefault="00DC2E8A" w:rsidP="00DC2E8A">
      <w:pPr>
        <w:numPr>
          <w:ilvl w:val="0"/>
          <w:numId w:val="24"/>
        </w:numPr>
        <w:ind w:right="43" w:hanging="214"/>
      </w:pPr>
      <w:r>
        <w:t xml:space="preserve">W razie powstania sporu związanego z wykonaniem niniejszej umowy strony dążyć będą do jego polubownego rozstrzygnięcia. </w:t>
      </w:r>
    </w:p>
    <w:p w14:paraId="5C543EE6" w14:textId="77777777" w:rsidR="004A4E05" w:rsidRDefault="00DC2E8A" w:rsidP="00DC2E8A">
      <w:pPr>
        <w:numPr>
          <w:ilvl w:val="0"/>
          <w:numId w:val="24"/>
        </w:numPr>
        <w:ind w:right="43" w:hanging="214"/>
      </w:pPr>
      <w:r>
        <w:t xml:space="preserve">W razie powstania sporu na tle wykonania niniejszej umowy o wykonanie robót w sprawie zamówienia publicznego Wykonawca jest zobowiązany przede wszystkim do wyczerpania drogi postępowania reklamacyjnego. </w:t>
      </w:r>
    </w:p>
    <w:p w14:paraId="26FDD55F" w14:textId="77777777" w:rsidR="004A4E05" w:rsidRDefault="00DC2E8A" w:rsidP="00DC2E8A">
      <w:pPr>
        <w:numPr>
          <w:ilvl w:val="0"/>
          <w:numId w:val="24"/>
        </w:numPr>
        <w:ind w:right="43" w:hanging="214"/>
      </w:pPr>
      <w:r>
        <w:t xml:space="preserve">Reklamację wykonuje się poprzez skierowanie konkretnego roszczenia do Zamawiającego. </w:t>
      </w:r>
    </w:p>
    <w:p w14:paraId="72EF72DA" w14:textId="77777777" w:rsidR="004A4E05" w:rsidRDefault="00DC2E8A" w:rsidP="00DC2E8A">
      <w:pPr>
        <w:numPr>
          <w:ilvl w:val="0"/>
          <w:numId w:val="24"/>
        </w:numPr>
        <w:ind w:right="43" w:hanging="214"/>
      </w:pPr>
      <w:r>
        <w:t xml:space="preserve">Zamawiający ma obowiązek do pisemnego ustosunkowania się do zgłoszonego przez Wykonawcę roszczenia w terminie 21 dni od daty zgłoszenia roszczenia. </w:t>
      </w:r>
    </w:p>
    <w:p w14:paraId="67161120" w14:textId="77777777" w:rsidR="004A4E05" w:rsidRDefault="00DC2E8A" w:rsidP="00DC2E8A">
      <w:pPr>
        <w:numPr>
          <w:ilvl w:val="0"/>
          <w:numId w:val="24"/>
        </w:numPr>
        <w:ind w:right="43" w:hanging="214"/>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2AF26E25" wp14:editId="31785B6E">
                <wp:simplePos x="0" y="0"/>
                <wp:positionH relativeFrom="page">
                  <wp:posOffset>338633</wp:posOffset>
                </wp:positionH>
                <wp:positionV relativeFrom="page">
                  <wp:posOffset>5035956</wp:posOffset>
                </wp:positionV>
                <wp:extent cx="7010" cy="110337"/>
                <wp:effectExtent l="0" t="0" r="0" b="0"/>
                <wp:wrapSquare wrapText="bothSides"/>
                <wp:docPr id="10541" name="Group 10541"/>
                <wp:cNvGraphicFramePr/>
                <a:graphic xmlns:a="http://schemas.openxmlformats.org/drawingml/2006/main">
                  <a:graphicData uri="http://schemas.microsoft.com/office/word/2010/wordprocessingGroup">
                    <wpg:wgp>
                      <wpg:cNvGrpSpPr/>
                      <wpg:grpSpPr>
                        <a:xfrm>
                          <a:off x="0" y="0"/>
                          <a:ext cx="7010" cy="110337"/>
                          <a:chOff x="0" y="0"/>
                          <a:chExt cx="7010" cy="110337"/>
                        </a:xfrm>
                      </wpg:grpSpPr>
                      <wps:wsp>
                        <wps:cNvPr id="13255" name="Shape 13255"/>
                        <wps:cNvSpPr/>
                        <wps:spPr>
                          <a:xfrm>
                            <a:off x="0" y="0"/>
                            <a:ext cx="9144" cy="110337"/>
                          </a:xfrm>
                          <a:custGeom>
                            <a:avLst/>
                            <a:gdLst/>
                            <a:ahLst/>
                            <a:cxnLst/>
                            <a:rect l="0" t="0" r="0" b="0"/>
                            <a:pathLst>
                              <a:path w="9144" h="110337">
                                <a:moveTo>
                                  <a:pt x="0" y="0"/>
                                </a:moveTo>
                                <a:lnTo>
                                  <a:pt x="9144" y="0"/>
                                </a:lnTo>
                                <a:lnTo>
                                  <a:pt x="9144" y="110337"/>
                                </a:lnTo>
                                <a:lnTo>
                                  <a:pt x="0" y="110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41" style="width:0.552pt;height:8.68799pt;position:absolute;mso-position-horizontal-relative:page;mso-position-horizontal:absolute;margin-left:26.664pt;mso-position-vertical-relative:page;margin-top:396.532pt;" coordsize="70,1103">
                <v:shape id="Shape 13256" style="position:absolute;width:91;height:1103;left:0;top:0;" coordsize="9144,110337" path="m0,0l9144,0l9144,110337l0,110337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1586A91" wp14:editId="67FD342F">
                <wp:simplePos x="0" y="0"/>
                <wp:positionH relativeFrom="page">
                  <wp:posOffset>338633</wp:posOffset>
                </wp:positionH>
                <wp:positionV relativeFrom="page">
                  <wp:posOffset>6246216</wp:posOffset>
                </wp:positionV>
                <wp:extent cx="7010" cy="183794"/>
                <wp:effectExtent l="0" t="0" r="0" b="0"/>
                <wp:wrapTopAndBottom/>
                <wp:docPr id="10542" name="Group 10542"/>
                <wp:cNvGraphicFramePr/>
                <a:graphic xmlns:a="http://schemas.openxmlformats.org/drawingml/2006/main">
                  <a:graphicData uri="http://schemas.microsoft.com/office/word/2010/wordprocessingGroup">
                    <wpg:wgp>
                      <wpg:cNvGrpSpPr/>
                      <wpg:grpSpPr>
                        <a:xfrm>
                          <a:off x="0" y="0"/>
                          <a:ext cx="7010" cy="183794"/>
                          <a:chOff x="0" y="0"/>
                          <a:chExt cx="7010" cy="183794"/>
                        </a:xfrm>
                      </wpg:grpSpPr>
                      <wps:wsp>
                        <wps:cNvPr id="13257" name="Shape 13257"/>
                        <wps:cNvSpPr/>
                        <wps:spPr>
                          <a:xfrm>
                            <a:off x="0" y="0"/>
                            <a:ext cx="9144" cy="183794"/>
                          </a:xfrm>
                          <a:custGeom>
                            <a:avLst/>
                            <a:gdLst/>
                            <a:ahLst/>
                            <a:cxnLst/>
                            <a:rect l="0" t="0" r="0" b="0"/>
                            <a:pathLst>
                              <a:path w="9144" h="183794">
                                <a:moveTo>
                                  <a:pt x="0" y="0"/>
                                </a:moveTo>
                                <a:lnTo>
                                  <a:pt x="9144" y="0"/>
                                </a:lnTo>
                                <a:lnTo>
                                  <a:pt x="9144" y="183794"/>
                                </a:lnTo>
                                <a:lnTo>
                                  <a:pt x="0" y="1837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42" style="width:0.552pt;height:14.472pt;position:absolute;mso-position-horizontal-relative:page;mso-position-horizontal:absolute;margin-left:26.664pt;mso-position-vertical-relative:page;margin-top:491.828pt;" coordsize="70,1837">
                <v:shape id="Shape 13258" style="position:absolute;width:91;height:1837;left:0;top:0;" coordsize="9144,183794" path="m0,0l9144,0l9144,183794l0,183794l0,0">
                  <v:stroke weight="0pt" endcap="flat" joinstyle="miter" miterlimit="10" on="false" color="#000000" opacity="0"/>
                  <v:fill on="true" color="#000000"/>
                </v:shape>
                <w10:wrap type="topAndBottom"/>
              </v:group>
            </w:pict>
          </mc:Fallback>
        </mc:AlternateContent>
      </w:r>
      <w:r>
        <w:t xml:space="preserve">W razie odmowy przez Zamawiającego uznania roszczenia Wykonawcy, względnie nie udzielenia odpowiedzi na roszczenie w terminie, o którym mowa w ust.4, Wykonawca uprawniony jest do wystąpienia na drogę sądową. </w:t>
      </w:r>
    </w:p>
    <w:p w14:paraId="549BE33F" w14:textId="77777777" w:rsidR="004A4E05" w:rsidRDefault="00DC2E8A" w:rsidP="00DC2E8A">
      <w:pPr>
        <w:numPr>
          <w:ilvl w:val="0"/>
          <w:numId w:val="24"/>
        </w:numPr>
        <w:ind w:right="43" w:hanging="214"/>
      </w:pPr>
      <w:r>
        <w:t xml:space="preserve">Właściwym do rozpoznania sporów na tle realizacji niniejszej umowy jest Sąd miejscowo i rzeczowo właściwy dla siedziby Zamawiającego </w:t>
      </w:r>
      <w:r>
        <w:rPr>
          <w:color w:val="D13438"/>
          <w:u w:val="single" w:color="D13438"/>
        </w:rPr>
        <w:t>.</w:t>
      </w:r>
      <w:r>
        <w:t xml:space="preserve"> </w:t>
      </w:r>
    </w:p>
    <w:p w14:paraId="7B69D3EE" w14:textId="77777777" w:rsidR="004A4E05" w:rsidRDefault="00DC2E8A" w:rsidP="00DC2E8A">
      <w:pPr>
        <w:numPr>
          <w:ilvl w:val="0"/>
          <w:numId w:val="24"/>
        </w:numPr>
        <w:ind w:right="43" w:hanging="214"/>
      </w:pPr>
      <w:r>
        <w:t xml:space="preserve">W sprawach nie uregulowanych niniejszą umową stosuje się przepisy kodeksu cywilnego oraz w sprawach procesowych przepisy kodeksu postępowania cywilnego. </w:t>
      </w:r>
    </w:p>
    <w:p w14:paraId="25F44ED1" w14:textId="77777777" w:rsidR="004A4E05" w:rsidRDefault="00DC2E8A" w:rsidP="00DC2E8A">
      <w:pPr>
        <w:numPr>
          <w:ilvl w:val="0"/>
          <w:numId w:val="24"/>
        </w:numPr>
        <w:ind w:right="43" w:hanging="214"/>
      </w:pPr>
      <w:r>
        <w:t xml:space="preserve">Załącznikiem do niniejszej umowy jest Formularz ofertowy z oferty Wykonawcy. </w:t>
      </w:r>
    </w:p>
    <w:p w14:paraId="28807D6C" w14:textId="77777777" w:rsidR="004A4E05" w:rsidRDefault="00DC2E8A" w:rsidP="00DC2E8A">
      <w:pPr>
        <w:numPr>
          <w:ilvl w:val="0"/>
          <w:numId w:val="24"/>
        </w:numPr>
        <w:ind w:right="43" w:hanging="214"/>
      </w:pPr>
      <w:r>
        <w:t xml:space="preserve">Umowę niniejszą sporządza się w 2 egzemplarzach, po 1 dla każdej ze stron. </w:t>
      </w:r>
    </w:p>
    <w:p w14:paraId="64585560" w14:textId="77777777" w:rsidR="004A4E05" w:rsidRDefault="00DC2E8A" w:rsidP="00DC2E8A">
      <w:pPr>
        <w:numPr>
          <w:ilvl w:val="0"/>
          <w:numId w:val="24"/>
        </w:numPr>
        <w:ind w:right="43" w:hanging="214"/>
      </w:pPr>
      <w:r>
        <w:t xml:space="preserve">Integralną częścią umowy są następujące dokumenty określające zakres przedmiotu umowy: </w:t>
      </w:r>
    </w:p>
    <w:p w14:paraId="2BD0261C" w14:textId="77777777" w:rsidR="004A4E05" w:rsidRDefault="00DC2E8A" w:rsidP="00DC2E8A">
      <w:pPr>
        <w:numPr>
          <w:ilvl w:val="0"/>
          <w:numId w:val="25"/>
        </w:numPr>
        <w:ind w:right="43" w:hanging="93"/>
      </w:pPr>
      <w:r>
        <w:t xml:space="preserve">specyfikacja warunków zamówienia,  </w:t>
      </w:r>
    </w:p>
    <w:p w14:paraId="6B52B8AA" w14:textId="77777777" w:rsidR="004A4E05" w:rsidRDefault="00DC2E8A" w:rsidP="00DC2E8A">
      <w:pPr>
        <w:numPr>
          <w:ilvl w:val="0"/>
          <w:numId w:val="25"/>
        </w:numPr>
        <w:ind w:right="43" w:hanging="93"/>
      </w:pPr>
      <w:r>
        <w:t xml:space="preserve">dokumentacja projektowa, </w:t>
      </w:r>
    </w:p>
    <w:p w14:paraId="5F83504F" w14:textId="77777777" w:rsidR="004A4E05" w:rsidRDefault="00DC2E8A" w:rsidP="00DC2E8A">
      <w:pPr>
        <w:numPr>
          <w:ilvl w:val="0"/>
          <w:numId w:val="25"/>
        </w:numPr>
        <w:ind w:right="43" w:hanging="93"/>
      </w:pPr>
      <w:r>
        <w:t xml:space="preserve">przedmiary robót, </w:t>
      </w:r>
    </w:p>
    <w:p w14:paraId="4BACDEF5" w14:textId="77777777" w:rsidR="004A4E05" w:rsidRDefault="00DC2E8A" w:rsidP="00DC2E8A">
      <w:pPr>
        <w:numPr>
          <w:ilvl w:val="0"/>
          <w:numId w:val="25"/>
        </w:numPr>
        <w:ind w:right="43" w:hanging="93"/>
      </w:pPr>
      <w:r>
        <w:t xml:space="preserve">specyfikacje techniczne wykonania i odbioru robót, </w:t>
      </w:r>
    </w:p>
    <w:p w14:paraId="41F24B4C" w14:textId="77777777" w:rsidR="004A4E05" w:rsidRDefault="00DC2E8A" w:rsidP="00DC2E8A">
      <w:pPr>
        <w:numPr>
          <w:ilvl w:val="0"/>
          <w:numId w:val="25"/>
        </w:numPr>
        <w:ind w:right="43" w:hanging="93"/>
      </w:pPr>
      <w:r>
        <w:t xml:space="preserve">oferta Wykonawcy, </w:t>
      </w:r>
    </w:p>
    <w:p w14:paraId="073F8AD7" w14:textId="77777777" w:rsidR="004A4E05" w:rsidRDefault="00DC2E8A" w:rsidP="00DC2E8A">
      <w:pPr>
        <w:spacing w:after="103" w:line="259" w:lineRule="auto"/>
        <w:ind w:left="0" w:right="43" w:firstLine="0"/>
        <w:jc w:val="left"/>
      </w:pPr>
      <w:r>
        <w:rPr>
          <w:b/>
          <w:color w:val="D13438"/>
        </w:rPr>
        <w:t xml:space="preserve"> </w:t>
      </w:r>
    </w:p>
    <w:p w14:paraId="2BBE009F" w14:textId="77777777" w:rsidR="004A4E05" w:rsidRDefault="00DC2E8A" w:rsidP="00DC2E8A">
      <w:pPr>
        <w:spacing w:after="105" w:line="259" w:lineRule="auto"/>
        <w:ind w:left="0" w:right="43" w:firstLine="0"/>
        <w:jc w:val="left"/>
      </w:pPr>
      <w:r>
        <w:rPr>
          <w:b/>
        </w:rPr>
        <w:t xml:space="preserve"> </w:t>
      </w:r>
    </w:p>
    <w:p w14:paraId="332A952D" w14:textId="77777777" w:rsidR="004A4E05" w:rsidRDefault="00DC2E8A" w:rsidP="00DC2E8A">
      <w:pPr>
        <w:spacing w:after="104" w:line="259" w:lineRule="auto"/>
        <w:ind w:left="667" w:right="43" w:firstLine="0"/>
        <w:jc w:val="left"/>
      </w:pPr>
      <w:r>
        <w:rPr>
          <w:b/>
        </w:rPr>
        <w:t xml:space="preserve">         </w:t>
      </w:r>
    </w:p>
    <w:p w14:paraId="03A9A8C8" w14:textId="77777777" w:rsidR="004A4E05" w:rsidRDefault="00DC2E8A" w:rsidP="00DC2E8A">
      <w:pPr>
        <w:spacing w:after="103" w:line="259" w:lineRule="auto"/>
        <w:ind w:left="667" w:right="43" w:firstLine="0"/>
        <w:jc w:val="left"/>
      </w:pPr>
      <w:r>
        <w:rPr>
          <w:b/>
        </w:rPr>
        <w:t xml:space="preserve"> </w:t>
      </w:r>
    </w:p>
    <w:p w14:paraId="1EBCB46F" w14:textId="77777777" w:rsidR="004A4E05" w:rsidRDefault="00DC2E8A" w:rsidP="00DC2E8A">
      <w:pPr>
        <w:spacing w:after="110" w:line="259" w:lineRule="auto"/>
        <w:ind w:left="667" w:right="43" w:firstLine="0"/>
        <w:jc w:val="left"/>
      </w:pPr>
      <w:r>
        <w:rPr>
          <w:b/>
        </w:rPr>
        <w:t xml:space="preserve"> </w:t>
      </w:r>
    </w:p>
    <w:p w14:paraId="4862CD82" w14:textId="49D53A8C" w:rsidR="004A4E05" w:rsidRDefault="00DC2E8A" w:rsidP="00DC2E8A">
      <w:pPr>
        <w:tabs>
          <w:tab w:val="center" w:pos="1231"/>
          <w:tab w:val="center" w:pos="4048"/>
        </w:tabs>
        <w:spacing w:after="108" w:line="259" w:lineRule="auto"/>
        <w:ind w:left="0" w:right="43" w:firstLine="0"/>
        <w:jc w:val="left"/>
      </w:pPr>
      <w:r>
        <w:rPr>
          <w:rFonts w:ascii="Calibri" w:eastAsia="Calibri" w:hAnsi="Calibri" w:cs="Calibri"/>
          <w:sz w:val="22"/>
        </w:rPr>
        <w:tab/>
      </w:r>
      <w:r>
        <w:rPr>
          <w:b/>
        </w:rPr>
        <w:t>ZAMAWIAJĄCY</w:t>
      </w:r>
      <w:r>
        <w:t xml:space="preserve"> </w:t>
      </w:r>
      <w:r>
        <w:tab/>
        <w:t xml:space="preserve">                                                                                                                 </w:t>
      </w:r>
      <w:r>
        <w:t xml:space="preserve">                      </w:t>
      </w:r>
      <w:r>
        <w:rPr>
          <w:b/>
        </w:rPr>
        <w:t xml:space="preserve">WYKONAWCA </w:t>
      </w:r>
    </w:p>
    <w:p w14:paraId="1172BD23" w14:textId="77777777" w:rsidR="004A4E05" w:rsidRDefault="00DC2E8A" w:rsidP="00DC2E8A">
      <w:pPr>
        <w:spacing w:after="34" w:line="259" w:lineRule="auto"/>
        <w:ind w:left="0" w:right="43" w:firstLine="0"/>
        <w:jc w:val="left"/>
      </w:pPr>
      <w:r>
        <w:rPr>
          <w:color w:val="FF0000"/>
        </w:rPr>
        <w:t xml:space="preserve"> </w:t>
      </w:r>
    </w:p>
    <w:p w14:paraId="79CE9112" w14:textId="73C0ACF0" w:rsidR="004A4E05" w:rsidRDefault="00DC2E8A" w:rsidP="00DC2E8A">
      <w:pPr>
        <w:ind w:right="43"/>
      </w:pPr>
      <w:r>
        <w:t xml:space="preserve">           </w:t>
      </w:r>
      <w:r>
        <w:t xml:space="preserve">……………………………………..                                                                                                           </w:t>
      </w:r>
      <w:r>
        <w:t xml:space="preserve"> …………………………………</w:t>
      </w:r>
      <w:r>
        <w:t xml:space="preserve">….. </w:t>
      </w:r>
    </w:p>
    <w:p w14:paraId="04A069F0" w14:textId="77777777" w:rsidR="004A4E05" w:rsidRDefault="00DC2E8A">
      <w:pPr>
        <w:spacing w:after="29" w:line="259" w:lineRule="auto"/>
        <w:ind w:left="0" w:right="0" w:firstLine="0"/>
        <w:jc w:val="left"/>
      </w:pPr>
      <w:r>
        <w:rPr>
          <w:color w:val="FF0000"/>
        </w:rPr>
        <w:t xml:space="preserve"> </w:t>
      </w:r>
    </w:p>
    <w:p w14:paraId="190CBC2F" w14:textId="77777777" w:rsidR="004A4E05" w:rsidRDefault="00DC2E8A">
      <w:pPr>
        <w:spacing w:after="0" w:line="259" w:lineRule="auto"/>
        <w:ind w:left="0" w:right="0" w:firstLine="0"/>
        <w:jc w:val="left"/>
      </w:pPr>
      <w:r>
        <w:rPr>
          <w:rFonts w:ascii="Calibri" w:eastAsia="Calibri" w:hAnsi="Calibri" w:cs="Calibri"/>
          <w:sz w:val="17"/>
        </w:rPr>
        <w:t xml:space="preserve"> </w:t>
      </w:r>
    </w:p>
    <w:sectPr w:rsidR="004A4E05">
      <w:type w:val="continuous"/>
      <w:pgSz w:w="11906" w:h="16838"/>
      <w:pgMar w:top="1440" w:right="1440" w:bottom="1440" w:left="10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19B9E" w14:textId="77777777" w:rsidR="00DC2E8A" w:rsidRDefault="00DC2E8A">
      <w:pPr>
        <w:spacing w:after="0" w:line="240" w:lineRule="auto"/>
      </w:pPr>
      <w:r>
        <w:separator/>
      </w:r>
    </w:p>
  </w:endnote>
  <w:endnote w:type="continuationSeparator" w:id="0">
    <w:p w14:paraId="3AA8F81E" w14:textId="77777777" w:rsidR="00DC2E8A" w:rsidRDefault="00DC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55B16" w14:textId="77777777" w:rsidR="00DC2E8A" w:rsidRDefault="00DC2E8A">
      <w:pPr>
        <w:spacing w:after="0" w:line="240" w:lineRule="auto"/>
      </w:pPr>
      <w:r>
        <w:separator/>
      </w:r>
    </w:p>
  </w:footnote>
  <w:footnote w:type="continuationSeparator" w:id="0">
    <w:p w14:paraId="10A20288" w14:textId="77777777" w:rsidR="00DC2E8A" w:rsidRDefault="00DC2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9A7BB" w14:textId="77777777" w:rsidR="004A4E05" w:rsidRDefault="00DC2E8A">
    <w:pPr>
      <w:spacing w:after="29" w:line="259" w:lineRule="auto"/>
      <w:ind w:left="4287" w:right="0" w:firstLine="0"/>
      <w:jc w:val="center"/>
    </w:pPr>
    <w:r>
      <w:t xml:space="preserve">Załącznik nr 3 do SWZ </w:t>
    </w:r>
  </w:p>
  <w:p w14:paraId="3CC48EAB" w14:textId="77777777" w:rsidR="004A4E05" w:rsidRDefault="00DC2E8A">
    <w:pPr>
      <w:spacing w:after="0" w:line="259" w:lineRule="auto"/>
      <w:ind w:left="0" w:right="0" w:firstLine="0"/>
      <w:jc w:val="left"/>
    </w:pPr>
    <w:r>
      <w:rPr>
        <w:rFonts w:ascii="Calibri" w:eastAsia="Calibri" w:hAnsi="Calibri" w:cs="Calibri"/>
        <w:sz w:val="17"/>
      </w:rPr>
      <w:t xml:space="preserve"> </w:t>
    </w:r>
  </w:p>
  <w:p w14:paraId="5BA218E0" w14:textId="77777777" w:rsidR="004A4E05" w:rsidRDefault="00DC2E8A">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5BD8944" wp14:editId="3347D4F0">
              <wp:simplePos x="0" y="0"/>
              <wp:positionH relativeFrom="page">
                <wp:posOffset>5085842</wp:posOffset>
              </wp:positionH>
              <wp:positionV relativeFrom="page">
                <wp:posOffset>1321562</wp:posOffset>
              </wp:positionV>
              <wp:extent cx="2474722" cy="8055864"/>
              <wp:effectExtent l="0" t="0" r="0" b="0"/>
              <wp:wrapNone/>
              <wp:docPr id="12927" name="Group 12927"/>
              <wp:cNvGraphicFramePr/>
              <a:graphic xmlns:a="http://schemas.openxmlformats.org/drawingml/2006/main">
                <a:graphicData uri="http://schemas.microsoft.com/office/word/2010/wordprocessingGroup">
                  <wpg:wgp>
                    <wpg:cNvGrpSpPr/>
                    <wpg:grpSpPr>
                      <a:xfrm>
                        <a:off x="0" y="0"/>
                        <a:ext cx="2474722" cy="8055864"/>
                        <a:chOff x="0" y="0"/>
                        <a:chExt cx="2474722" cy="8055864"/>
                      </a:xfrm>
                    </wpg:grpSpPr>
                    <wps:wsp>
                      <wps:cNvPr id="13263" name="Shape 13263"/>
                      <wps:cNvSpPr/>
                      <wps:spPr>
                        <a:xfrm>
                          <a:off x="0" y="0"/>
                          <a:ext cx="2474722" cy="8055864"/>
                        </a:xfrm>
                        <a:custGeom>
                          <a:avLst/>
                          <a:gdLst/>
                          <a:ahLst/>
                          <a:cxnLst/>
                          <a:rect l="0" t="0" r="0" b="0"/>
                          <a:pathLst>
                            <a:path w="2474722" h="8055864">
                              <a:moveTo>
                                <a:pt x="0" y="0"/>
                              </a:moveTo>
                              <a:lnTo>
                                <a:pt x="2474722" y="0"/>
                              </a:lnTo>
                              <a:lnTo>
                                <a:pt x="2474722" y="8055864"/>
                              </a:lnTo>
                              <a:lnTo>
                                <a:pt x="0" y="80558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2927" style="width:194.86pt;height:634.32pt;position:absolute;z-index:-2147483648;mso-position-horizontal-relative:page;mso-position-horizontal:absolute;margin-left:400.46pt;mso-position-vertical-relative:page;margin-top:104.06pt;" coordsize="24747,80558">
              <v:shape id="Shape 13264" style="position:absolute;width:24747;height:80558;left:0;top:0;" coordsize="2474722,8055864" path="m0,0l2474722,0l2474722,8055864l0,8055864l0,0">
                <v:stroke weight="0pt" endcap="flat" joinstyle="miter" miterlimit="10" on="false" color="#000000" opacity="0"/>
                <v:fill on="true" color="#f2f2f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0EC02" w14:textId="77777777" w:rsidR="004A4E05" w:rsidRDefault="00DC2E8A">
    <w:pPr>
      <w:spacing w:after="29" w:line="259" w:lineRule="auto"/>
      <w:ind w:left="4287" w:right="0" w:firstLine="0"/>
      <w:jc w:val="center"/>
    </w:pPr>
    <w:r>
      <w:t xml:space="preserve">Załącznik nr 3 do SWZ </w:t>
    </w:r>
  </w:p>
  <w:p w14:paraId="750B0388" w14:textId="77777777" w:rsidR="004A4E05" w:rsidRDefault="00DC2E8A">
    <w:pPr>
      <w:spacing w:after="0" w:line="259" w:lineRule="auto"/>
      <w:ind w:left="0" w:right="0" w:firstLine="0"/>
      <w:jc w:val="left"/>
    </w:pPr>
    <w:r>
      <w:rPr>
        <w:rFonts w:ascii="Calibri" w:eastAsia="Calibri" w:hAnsi="Calibri" w:cs="Calibri"/>
        <w:sz w:val="17"/>
      </w:rPr>
      <w:t xml:space="preserve"> </w:t>
    </w:r>
  </w:p>
  <w:p w14:paraId="42936D72" w14:textId="77777777" w:rsidR="004A4E05" w:rsidRDefault="00DC2E8A">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5C0CFDB" wp14:editId="30F2E824">
              <wp:simplePos x="0" y="0"/>
              <wp:positionH relativeFrom="page">
                <wp:posOffset>5085842</wp:posOffset>
              </wp:positionH>
              <wp:positionV relativeFrom="page">
                <wp:posOffset>1321562</wp:posOffset>
              </wp:positionV>
              <wp:extent cx="2474722" cy="8055864"/>
              <wp:effectExtent l="0" t="0" r="0" b="0"/>
              <wp:wrapNone/>
              <wp:docPr id="12915" name="Group 12915"/>
              <wp:cNvGraphicFramePr/>
              <a:graphic xmlns:a="http://schemas.openxmlformats.org/drawingml/2006/main">
                <a:graphicData uri="http://schemas.microsoft.com/office/word/2010/wordprocessingGroup">
                  <wpg:wgp>
                    <wpg:cNvGrpSpPr/>
                    <wpg:grpSpPr>
                      <a:xfrm>
                        <a:off x="0" y="0"/>
                        <a:ext cx="2474722" cy="8055864"/>
                        <a:chOff x="0" y="0"/>
                        <a:chExt cx="2474722" cy="8055864"/>
                      </a:xfrm>
                    </wpg:grpSpPr>
                    <wps:wsp>
                      <wps:cNvPr id="13261" name="Shape 13261"/>
                      <wps:cNvSpPr/>
                      <wps:spPr>
                        <a:xfrm>
                          <a:off x="0" y="0"/>
                          <a:ext cx="2474722" cy="8055864"/>
                        </a:xfrm>
                        <a:custGeom>
                          <a:avLst/>
                          <a:gdLst/>
                          <a:ahLst/>
                          <a:cxnLst/>
                          <a:rect l="0" t="0" r="0" b="0"/>
                          <a:pathLst>
                            <a:path w="2474722" h="8055864">
                              <a:moveTo>
                                <a:pt x="0" y="0"/>
                              </a:moveTo>
                              <a:lnTo>
                                <a:pt x="2474722" y="0"/>
                              </a:lnTo>
                              <a:lnTo>
                                <a:pt x="2474722" y="8055864"/>
                              </a:lnTo>
                              <a:lnTo>
                                <a:pt x="0" y="80558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2915" style="width:194.86pt;height:634.32pt;position:absolute;z-index:-2147483648;mso-position-horizontal-relative:page;mso-position-horizontal:absolute;margin-left:400.46pt;mso-position-vertical-relative:page;margin-top:104.06pt;" coordsize="24747,80558">
              <v:shape id="Shape 13262" style="position:absolute;width:24747;height:80558;left:0;top:0;" coordsize="2474722,8055864" path="m0,0l2474722,0l2474722,8055864l0,8055864l0,0">
                <v:stroke weight="0pt" endcap="flat" joinstyle="miter" miterlimit="10" on="false" color="#000000" opacity="0"/>
                <v:fill on="true" color="#f2f2f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78964" w14:textId="77777777" w:rsidR="004A4E05" w:rsidRDefault="00DC2E8A">
    <w:pPr>
      <w:spacing w:after="29" w:line="259" w:lineRule="auto"/>
      <w:ind w:left="4287" w:right="0" w:firstLine="0"/>
      <w:jc w:val="center"/>
    </w:pPr>
    <w:r>
      <w:t xml:space="preserve">Załącznik nr 3 do SWZ </w:t>
    </w:r>
  </w:p>
  <w:p w14:paraId="02FE9C38" w14:textId="77777777" w:rsidR="004A4E05" w:rsidRDefault="00DC2E8A">
    <w:pPr>
      <w:spacing w:after="0" w:line="259" w:lineRule="auto"/>
      <w:ind w:left="0" w:right="0" w:firstLine="0"/>
      <w:jc w:val="left"/>
    </w:pPr>
    <w:r>
      <w:rPr>
        <w:rFonts w:ascii="Calibri" w:eastAsia="Calibri" w:hAnsi="Calibri" w:cs="Calibri"/>
        <w:sz w:val="17"/>
      </w:rPr>
      <w:t xml:space="preserve"> </w:t>
    </w:r>
  </w:p>
  <w:p w14:paraId="7CBBD07B" w14:textId="77777777" w:rsidR="004A4E05" w:rsidRDefault="00DC2E8A">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1C06FE9" wp14:editId="7E923EBE">
              <wp:simplePos x="0" y="0"/>
              <wp:positionH relativeFrom="page">
                <wp:posOffset>5085842</wp:posOffset>
              </wp:positionH>
              <wp:positionV relativeFrom="page">
                <wp:posOffset>1321562</wp:posOffset>
              </wp:positionV>
              <wp:extent cx="2474722" cy="8055864"/>
              <wp:effectExtent l="0" t="0" r="0" b="0"/>
              <wp:wrapNone/>
              <wp:docPr id="12903" name="Group 12903"/>
              <wp:cNvGraphicFramePr/>
              <a:graphic xmlns:a="http://schemas.openxmlformats.org/drawingml/2006/main">
                <a:graphicData uri="http://schemas.microsoft.com/office/word/2010/wordprocessingGroup">
                  <wpg:wgp>
                    <wpg:cNvGrpSpPr/>
                    <wpg:grpSpPr>
                      <a:xfrm>
                        <a:off x="0" y="0"/>
                        <a:ext cx="2474722" cy="8055864"/>
                        <a:chOff x="0" y="0"/>
                        <a:chExt cx="2474722" cy="8055864"/>
                      </a:xfrm>
                    </wpg:grpSpPr>
                    <wps:wsp>
                      <wps:cNvPr id="13259" name="Shape 13259"/>
                      <wps:cNvSpPr/>
                      <wps:spPr>
                        <a:xfrm>
                          <a:off x="0" y="0"/>
                          <a:ext cx="2474722" cy="8055864"/>
                        </a:xfrm>
                        <a:custGeom>
                          <a:avLst/>
                          <a:gdLst/>
                          <a:ahLst/>
                          <a:cxnLst/>
                          <a:rect l="0" t="0" r="0" b="0"/>
                          <a:pathLst>
                            <a:path w="2474722" h="8055864">
                              <a:moveTo>
                                <a:pt x="0" y="0"/>
                              </a:moveTo>
                              <a:lnTo>
                                <a:pt x="2474722" y="0"/>
                              </a:lnTo>
                              <a:lnTo>
                                <a:pt x="2474722" y="8055864"/>
                              </a:lnTo>
                              <a:lnTo>
                                <a:pt x="0" y="80558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2903" style="width:194.86pt;height:634.32pt;position:absolute;z-index:-2147483648;mso-position-horizontal-relative:page;mso-position-horizontal:absolute;margin-left:400.46pt;mso-position-vertical-relative:page;margin-top:104.06pt;" coordsize="24747,80558">
              <v:shape id="Shape 13260" style="position:absolute;width:24747;height:80558;left:0;top:0;" coordsize="2474722,8055864" path="m0,0l2474722,0l2474722,8055864l0,8055864l0,0">
                <v:stroke weight="0pt" endcap="flat" joinstyle="miter" miterlimit="10" on="false" color="#000000" opacity="0"/>
                <v:fill on="true" color="#f2f2f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12DB"/>
    <w:multiLevelType w:val="hybridMultilevel"/>
    <w:tmpl w:val="FF48FE5E"/>
    <w:lvl w:ilvl="0" w:tplc="172066A6">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43FA5B44">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B1524B30">
      <w:start w:val="7"/>
      <w:numFmt w:val="decimal"/>
      <w:lvlRestart w:val="0"/>
      <w:lvlText w:val="%3."/>
      <w:lvlJc w:val="left"/>
      <w:pPr>
        <w:ind w:left="5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E12C061A">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98C4D2A">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79E596E">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3F8A12A8">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228806D2">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12824EE8">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2CF66F2"/>
    <w:multiLevelType w:val="hybridMultilevel"/>
    <w:tmpl w:val="5D4459E4"/>
    <w:lvl w:ilvl="0" w:tplc="E004A108">
      <w:start w:val="1"/>
      <w:numFmt w:val="decimal"/>
      <w:lvlText w:val="%1."/>
      <w:lvlJc w:val="left"/>
      <w:pPr>
        <w:ind w:left="4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8F4E0E8">
      <w:start w:val="1"/>
      <w:numFmt w:val="lowerLetter"/>
      <w:lvlText w:val="%2"/>
      <w:lvlJc w:val="left"/>
      <w:pPr>
        <w:ind w:left="12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BC34ADA2">
      <w:start w:val="1"/>
      <w:numFmt w:val="lowerRoman"/>
      <w:lvlText w:val="%3"/>
      <w:lvlJc w:val="left"/>
      <w:pPr>
        <w:ind w:left="20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A2CC1AD0">
      <w:start w:val="1"/>
      <w:numFmt w:val="decimal"/>
      <w:lvlText w:val="%4"/>
      <w:lvlJc w:val="left"/>
      <w:pPr>
        <w:ind w:left="27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78CD0B2">
      <w:start w:val="1"/>
      <w:numFmt w:val="lowerLetter"/>
      <w:lvlText w:val="%5"/>
      <w:lvlJc w:val="left"/>
      <w:pPr>
        <w:ind w:left="34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E73C8D0E">
      <w:start w:val="1"/>
      <w:numFmt w:val="lowerRoman"/>
      <w:lvlText w:val="%6"/>
      <w:lvlJc w:val="left"/>
      <w:pPr>
        <w:ind w:left="4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168B5E0">
      <w:start w:val="1"/>
      <w:numFmt w:val="decimal"/>
      <w:lvlText w:val="%7"/>
      <w:lvlJc w:val="left"/>
      <w:pPr>
        <w:ind w:left="48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C71297FC">
      <w:start w:val="1"/>
      <w:numFmt w:val="lowerLetter"/>
      <w:lvlText w:val="%8"/>
      <w:lvlJc w:val="left"/>
      <w:pPr>
        <w:ind w:left="56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2F402E48">
      <w:start w:val="1"/>
      <w:numFmt w:val="lowerRoman"/>
      <w:lvlText w:val="%9"/>
      <w:lvlJc w:val="left"/>
      <w:pPr>
        <w:ind w:left="63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0E5F7F60"/>
    <w:multiLevelType w:val="hybridMultilevel"/>
    <w:tmpl w:val="8F4CF2E4"/>
    <w:lvl w:ilvl="0" w:tplc="A30446E2">
      <w:start w:val="3"/>
      <w:numFmt w:val="decimal"/>
      <w:lvlText w:val="%1."/>
      <w:lvlJc w:val="left"/>
      <w:pPr>
        <w:ind w:left="5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7723EEE">
      <w:start w:val="1"/>
      <w:numFmt w:val="lowerLetter"/>
      <w:lvlText w:val="%2"/>
      <w:lvlJc w:val="left"/>
      <w:pPr>
        <w:ind w:left="12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A96051E8">
      <w:start w:val="1"/>
      <w:numFmt w:val="lowerRoman"/>
      <w:lvlText w:val="%3"/>
      <w:lvlJc w:val="left"/>
      <w:pPr>
        <w:ind w:left="20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522F1FC">
      <w:start w:val="1"/>
      <w:numFmt w:val="decimal"/>
      <w:lvlText w:val="%4"/>
      <w:lvlJc w:val="left"/>
      <w:pPr>
        <w:ind w:left="27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E9B098A8">
      <w:start w:val="1"/>
      <w:numFmt w:val="lowerLetter"/>
      <w:lvlText w:val="%5"/>
      <w:lvlJc w:val="left"/>
      <w:pPr>
        <w:ind w:left="34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E32EFC7A">
      <w:start w:val="1"/>
      <w:numFmt w:val="lowerRoman"/>
      <w:lvlText w:val="%6"/>
      <w:lvlJc w:val="left"/>
      <w:pPr>
        <w:ind w:left="4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83FA8FDC">
      <w:start w:val="1"/>
      <w:numFmt w:val="decimal"/>
      <w:lvlText w:val="%7"/>
      <w:lvlJc w:val="left"/>
      <w:pPr>
        <w:ind w:left="48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78C250F0">
      <w:start w:val="1"/>
      <w:numFmt w:val="lowerLetter"/>
      <w:lvlText w:val="%8"/>
      <w:lvlJc w:val="left"/>
      <w:pPr>
        <w:ind w:left="56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9FB20FFA">
      <w:start w:val="1"/>
      <w:numFmt w:val="lowerRoman"/>
      <w:lvlText w:val="%9"/>
      <w:lvlJc w:val="left"/>
      <w:pPr>
        <w:ind w:left="63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12947267"/>
    <w:multiLevelType w:val="hybridMultilevel"/>
    <w:tmpl w:val="74B0EF6C"/>
    <w:lvl w:ilvl="0" w:tplc="AFDAE364">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2CCAC488">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7C82410">
      <w:start w:val="1"/>
      <w:numFmt w:val="lowerLetter"/>
      <w:lvlRestart w:val="0"/>
      <w:lvlText w:val="%3)"/>
      <w:lvlJc w:val="left"/>
      <w:pPr>
        <w:ind w:left="5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CCF677F2">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E390B508">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82C09E58">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138666F4">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84C1682">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B6486E06">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1EBD7B97"/>
    <w:multiLevelType w:val="hybridMultilevel"/>
    <w:tmpl w:val="58DC5DEC"/>
    <w:lvl w:ilvl="0" w:tplc="A0B83C82">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1DA9C68">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FAA52E0">
      <w:start w:val="9"/>
      <w:numFmt w:val="decimal"/>
      <w:lvlRestart w:val="0"/>
      <w:lvlText w:val="%3."/>
      <w:lvlJc w:val="left"/>
      <w:pPr>
        <w:ind w:left="5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2D06EC8">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6C92901C">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0652CF9E">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5F84728">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15D63886">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2B0F42E">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21625621"/>
    <w:multiLevelType w:val="hybridMultilevel"/>
    <w:tmpl w:val="DA047824"/>
    <w:lvl w:ilvl="0" w:tplc="980C975E">
      <w:start w:val="1"/>
      <w:numFmt w:val="decimal"/>
      <w:lvlText w:val="%1."/>
      <w:lvlJc w:val="left"/>
      <w:pPr>
        <w:ind w:left="5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646A112">
      <w:start w:val="1"/>
      <w:numFmt w:val="lowerLetter"/>
      <w:lvlText w:val="%2"/>
      <w:lvlJc w:val="left"/>
      <w:pPr>
        <w:ind w:left="12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B1245B94">
      <w:start w:val="1"/>
      <w:numFmt w:val="lowerRoman"/>
      <w:lvlText w:val="%3"/>
      <w:lvlJc w:val="left"/>
      <w:pPr>
        <w:ind w:left="20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AC42E452">
      <w:start w:val="1"/>
      <w:numFmt w:val="decimal"/>
      <w:lvlText w:val="%4"/>
      <w:lvlJc w:val="left"/>
      <w:pPr>
        <w:ind w:left="27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F443A2E">
      <w:start w:val="1"/>
      <w:numFmt w:val="lowerLetter"/>
      <w:lvlText w:val="%5"/>
      <w:lvlJc w:val="left"/>
      <w:pPr>
        <w:ind w:left="34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86DAE670">
      <w:start w:val="1"/>
      <w:numFmt w:val="lowerRoman"/>
      <w:lvlText w:val="%6"/>
      <w:lvlJc w:val="left"/>
      <w:pPr>
        <w:ind w:left="4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43E0B28">
      <w:start w:val="1"/>
      <w:numFmt w:val="decimal"/>
      <w:lvlText w:val="%7"/>
      <w:lvlJc w:val="left"/>
      <w:pPr>
        <w:ind w:left="48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6DDAAD38">
      <w:start w:val="1"/>
      <w:numFmt w:val="lowerLetter"/>
      <w:lvlText w:val="%8"/>
      <w:lvlJc w:val="left"/>
      <w:pPr>
        <w:ind w:left="56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BE40515C">
      <w:start w:val="1"/>
      <w:numFmt w:val="lowerRoman"/>
      <w:lvlText w:val="%9"/>
      <w:lvlJc w:val="left"/>
      <w:pPr>
        <w:ind w:left="63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224854EE"/>
    <w:multiLevelType w:val="hybridMultilevel"/>
    <w:tmpl w:val="E8AEE6BA"/>
    <w:lvl w:ilvl="0" w:tplc="12406632">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122A2BEA">
      <w:start w:val="1"/>
      <w:numFmt w:val="lowerLetter"/>
      <w:lvlText w:val="%2"/>
      <w:lvlJc w:val="left"/>
      <w:pPr>
        <w:ind w:left="59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1FC07F92">
      <w:start w:val="1"/>
      <w:numFmt w:val="lowerRoman"/>
      <w:lvlText w:val="%3"/>
      <w:lvlJc w:val="left"/>
      <w:pPr>
        <w:ind w:left="82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917A785C">
      <w:start w:val="1"/>
      <w:numFmt w:val="decimal"/>
      <w:lvlRestart w:val="0"/>
      <w:lvlText w:val="%4)"/>
      <w:lvlJc w:val="left"/>
      <w:pPr>
        <w:ind w:left="11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EC52A3B6">
      <w:start w:val="1"/>
      <w:numFmt w:val="lowerLetter"/>
      <w:lvlText w:val="%5"/>
      <w:lvlJc w:val="left"/>
      <w:pPr>
        <w:ind w:left="178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0F36FD78">
      <w:start w:val="1"/>
      <w:numFmt w:val="lowerRoman"/>
      <w:lvlText w:val="%6"/>
      <w:lvlJc w:val="left"/>
      <w:pPr>
        <w:ind w:left="250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730402D6">
      <w:start w:val="1"/>
      <w:numFmt w:val="decimal"/>
      <w:lvlText w:val="%7"/>
      <w:lvlJc w:val="left"/>
      <w:pPr>
        <w:ind w:left="322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05B2FF06">
      <w:start w:val="1"/>
      <w:numFmt w:val="lowerLetter"/>
      <w:lvlText w:val="%8"/>
      <w:lvlJc w:val="left"/>
      <w:pPr>
        <w:ind w:left="394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29167B66">
      <w:start w:val="1"/>
      <w:numFmt w:val="lowerRoman"/>
      <w:lvlText w:val="%9"/>
      <w:lvlJc w:val="left"/>
      <w:pPr>
        <w:ind w:left="466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2852089B"/>
    <w:multiLevelType w:val="hybridMultilevel"/>
    <w:tmpl w:val="B0D6B616"/>
    <w:lvl w:ilvl="0" w:tplc="1742BDDE">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6666E49E">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25267F8A">
      <w:start w:val="1"/>
      <w:numFmt w:val="decimal"/>
      <w:lvlRestart w:val="0"/>
      <w:lvlText w:val="%3."/>
      <w:lvlJc w:val="left"/>
      <w:pPr>
        <w:ind w:left="5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729E7F64">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938E4548">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6D527F5C">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032D33C">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2E6BC04">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61847ABA">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29E609E2"/>
    <w:multiLevelType w:val="hybridMultilevel"/>
    <w:tmpl w:val="C3066D3E"/>
    <w:lvl w:ilvl="0" w:tplc="7C2C3102">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8F506088">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9CDA08F0">
      <w:start w:val="2"/>
      <w:numFmt w:val="decimal"/>
      <w:lvlRestart w:val="0"/>
      <w:lvlText w:val="%3."/>
      <w:lvlJc w:val="left"/>
      <w:pPr>
        <w:ind w:left="5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5E149E60">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55D2DFBC">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9BC795E">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8AC07678">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7F58C37A">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969EACB2">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2F8D7700"/>
    <w:multiLevelType w:val="hybridMultilevel"/>
    <w:tmpl w:val="F8E61CF2"/>
    <w:lvl w:ilvl="0" w:tplc="E8689FCE">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E2E3F80">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A36CD9CA">
      <w:start w:val="4"/>
      <w:numFmt w:val="decimal"/>
      <w:lvlRestart w:val="0"/>
      <w:lvlText w:val="%3."/>
      <w:lvlJc w:val="left"/>
      <w:pPr>
        <w:ind w:left="5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92428A08">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E460FBEE">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9E5E1CC2">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9AD6AD88">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A52869E4">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E3828732">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31926695"/>
    <w:multiLevelType w:val="hybridMultilevel"/>
    <w:tmpl w:val="7D3015FA"/>
    <w:lvl w:ilvl="0" w:tplc="806AEB80">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37DA3764">
      <w:start w:val="1"/>
      <w:numFmt w:val="lowerLetter"/>
      <w:lvlText w:val="%2"/>
      <w:lvlJc w:val="left"/>
      <w:pPr>
        <w:ind w:left="54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A8061B8">
      <w:start w:val="1"/>
      <w:numFmt w:val="lowerRoman"/>
      <w:lvlText w:val="%3"/>
      <w:lvlJc w:val="left"/>
      <w:pPr>
        <w:ind w:left="73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3B965752">
      <w:start w:val="1"/>
      <w:numFmt w:val="decimal"/>
      <w:lvlText w:val="%4"/>
      <w:lvlJc w:val="left"/>
      <w:pPr>
        <w:ind w:left="92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451CD09C">
      <w:start w:val="1"/>
      <w:numFmt w:val="decimal"/>
      <w:lvlRestart w:val="0"/>
      <w:lvlText w:val="%5)"/>
      <w:lvlJc w:val="left"/>
      <w:pPr>
        <w:ind w:left="106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73109C10">
      <w:start w:val="1"/>
      <w:numFmt w:val="lowerRoman"/>
      <w:lvlText w:val="%6"/>
      <w:lvlJc w:val="left"/>
      <w:pPr>
        <w:ind w:left="182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B016C786">
      <w:start w:val="1"/>
      <w:numFmt w:val="decimal"/>
      <w:lvlText w:val="%7"/>
      <w:lvlJc w:val="left"/>
      <w:pPr>
        <w:ind w:left="254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00C27E16">
      <w:start w:val="1"/>
      <w:numFmt w:val="lowerLetter"/>
      <w:lvlText w:val="%8"/>
      <w:lvlJc w:val="left"/>
      <w:pPr>
        <w:ind w:left="326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678D7C0">
      <w:start w:val="1"/>
      <w:numFmt w:val="lowerRoman"/>
      <w:lvlText w:val="%9"/>
      <w:lvlJc w:val="left"/>
      <w:pPr>
        <w:ind w:left="398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319F540A"/>
    <w:multiLevelType w:val="multilevel"/>
    <w:tmpl w:val="833AEAFA"/>
    <w:lvl w:ilvl="0">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start w:val="1"/>
      <w:numFmt w:val="decimal"/>
      <w:lvlRestart w:val="0"/>
      <w:lvlText w:val="%1.%2"/>
      <w:lvlJc w:val="left"/>
      <w:pPr>
        <w:ind w:left="106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6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23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30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7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4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52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9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33115A93"/>
    <w:multiLevelType w:val="hybridMultilevel"/>
    <w:tmpl w:val="268C2A0C"/>
    <w:lvl w:ilvl="0" w:tplc="82BE3D54">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18D4DCC8">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A036C43A">
      <w:start w:val="1"/>
      <w:numFmt w:val="decimal"/>
      <w:lvlRestart w:val="0"/>
      <w:lvlText w:val="%3."/>
      <w:lvlJc w:val="left"/>
      <w:pPr>
        <w:ind w:left="3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6EC61454">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5DC22FEE">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3306FED4">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ADEE15C4">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6FE8A352">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2D1E47E6">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45AC1797"/>
    <w:multiLevelType w:val="hybridMultilevel"/>
    <w:tmpl w:val="7862A9CE"/>
    <w:lvl w:ilvl="0" w:tplc="ECA66538">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8696BEBE">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34E22198">
      <w:start w:val="1"/>
      <w:numFmt w:val="decimal"/>
      <w:lvlRestart w:val="0"/>
      <w:lvlText w:val="%3."/>
      <w:lvlJc w:val="left"/>
      <w:pPr>
        <w:ind w:left="5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BFE59DE">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24C0434">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A4A25B74">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E5F23714">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7CFAF220">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490226A6">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4" w15:restartNumberingAfterBreak="0">
    <w:nsid w:val="48DB3800"/>
    <w:multiLevelType w:val="hybridMultilevel"/>
    <w:tmpl w:val="0BD67684"/>
    <w:lvl w:ilvl="0" w:tplc="011C08D8">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C53662AE">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D8A38D8">
      <w:start w:val="1"/>
      <w:numFmt w:val="decimal"/>
      <w:lvlRestart w:val="0"/>
      <w:lvlText w:val="%3."/>
      <w:lvlJc w:val="left"/>
      <w:pPr>
        <w:ind w:left="5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48241BEC">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DAAC060">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BB3A514A">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04DE2F6E">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EADA72F2">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10A86B5E">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5" w15:restartNumberingAfterBreak="0">
    <w:nsid w:val="52B07EF0"/>
    <w:multiLevelType w:val="hybridMultilevel"/>
    <w:tmpl w:val="11868460"/>
    <w:lvl w:ilvl="0" w:tplc="DAEACA0C">
      <w:start w:val="1"/>
      <w:numFmt w:val="decimal"/>
      <w:lvlText w:val="%1."/>
      <w:lvlJc w:val="left"/>
      <w:pPr>
        <w:ind w:left="39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CEECC292">
      <w:start w:val="1"/>
      <w:numFmt w:val="lowerLetter"/>
      <w:lvlText w:val="%2"/>
      <w:lvlJc w:val="left"/>
      <w:pPr>
        <w:ind w:left="12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EF62066A">
      <w:start w:val="1"/>
      <w:numFmt w:val="lowerRoman"/>
      <w:lvlText w:val="%3"/>
      <w:lvlJc w:val="left"/>
      <w:pPr>
        <w:ind w:left="193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7B04D1B6">
      <w:start w:val="1"/>
      <w:numFmt w:val="decimal"/>
      <w:lvlText w:val="%4"/>
      <w:lvlJc w:val="left"/>
      <w:pPr>
        <w:ind w:left="265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0A81C34">
      <w:start w:val="1"/>
      <w:numFmt w:val="lowerLetter"/>
      <w:lvlText w:val="%5"/>
      <w:lvlJc w:val="left"/>
      <w:pPr>
        <w:ind w:left="33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7D82511A">
      <w:start w:val="1"/>
      <w:numFmt w:val="lowerRoman"/>
      <w:lvlText w:val="%6"/>
      <w:lvlJc w:val="left"/>
      <w:pPr>
        <w:ind w:left="40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EA3209BC">
      <w:start w:val="1"/>
      <w:numFmt w:val="decimal"/>
      <w:lvlText w:val="%7"/>
      <w:lvlJc w:val="left"/>
      <w:pPr>
        <w:ind w:left="48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C1619EC">
      <w:start w:val="1"/>
      <w:numFmt w:val="lowerLetter"/>
      <w:lvlText w:val="%8"/>
      <w:lvlJc w:val="left"/>
      <w:pPr>
        <w:ind w:left="553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35A70C8">
      <w:start w:val="1"/>
      <w:numFmt w:val="lowerRoman"/>
      <w:lvlText w:val="%9"/>
      <w:lvlJc w:val="left"/>
      <w:pPr>
        <w:ind w:left="625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6" w15:restartNumberingAfterBreak="0">
    <w:nsid w:val="53F80B4B"/>
    <w:multiLevelType w:val="hybridMultilevel"/>
    <w:tmpl w:val="C730FD2C"/>
    <w:lvl w:ilvl="0" w:tplc="0D700382">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A2C85F4">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280A5F0">
      <w:start w:val="1"/>
      <w:numFmt w:val="decimal"/>
      <w:lvlRestart w:val="0"/>
      <w:lvlText w:val="%3."/>
      <w:lvlJc w:val="left"/>
      <w:pPr>
        <w:ind w:left="5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59D6DCE6">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03F4EA18">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192AA4B0">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8CECC90C">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7F00952E">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9AA60A0">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7" w15:restartNumberingAfterBreak="0">
    <w:nsid w:val="57F2359B"/>
    <w:multiLevelType w:val="hybridMultilevel"/>
    <w:tmpl w:val="958ED8D4"/>
    <w:lvl w:ilvl="0" w:tplc="FD1A7012">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E866360A">
      <w:start w:val="1"/>
      <w:numFmt w:val="lowerLetter"/>
      <w:lvlText w:val="%2"/>
      <w:lvlJc w:val="left"/>
      <w:pPr>
        <w:ind w:left="52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74E4F378">
      <w:start w:val="1"/>
      <w:numFmt w:val="lowerLetter"/>
      <w:lvlRestart w:val="0"/>
      <w:lvlText w:val="%3)"/>
      <w:lvlJc w:val="left"/>
      <w:pPr>
        <w:ind w:left="4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EBEC4278">
      <w:start w:val="1"/>
      <w:numFmt w:val="decimal"/>
      <w:lvlText w:val="%4"/>
      <w:lvlJc w:val="left"/>
      <w:pPr>
        <w:ind w:left="140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47D64576">
      <w:start w:val="1"/>
      <w:numFmt w:val="lowerLetter"/>
      <w:lvlText w:val="%5"/>
      <w:lvlJc w:val="left"/>
      <w:pPr>
        <w:ind w:left="212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AD4693C">
      <w:start w:val="1"/>
      <w:numFmt w:val="lowerRoman"/>
      <w:lvlText w:val="%6"/>
      <w:lvlJc w:val="left"/>
      <w:pPr>
        <w:ind w:left="284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820685A0">
      <w:start w:val="1"/>
      <w:numFmt w:val="decimal"/>
      <w:lvlText w:val="%7"/>
      <w:lvlJc w:val="left"/>
      <w:pPr>
        <w:ind w:left="35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3BCCEA8">
      <w:start w:val="1"/>
      <w:numFmt w:val="lowerLetter"/>
      <w:lvlText w:val="%8"/>
      <w:lvlJc w:val="left"/>
      <w:pPr>
        <w:ind w:left="428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9AF64B6C">
      <w:start w:val="1"/>
      <w:numFmt w:val="lowerRoman"/>
      <w:lvlText w:val="%9"/>
      <w:lvlJc w:val="left"/>
      <w:pPr>
        <w:ind w:left="500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8" w15:restartNumberingAfterBreak="0">
    <w:nsid w:val="5832353E"/>
    <w:multiLevelType w:val="hybridMultilevel"/>
    <w:tmpl w:val="8E48DCAA"/>
    <w:lvl w:ilvl="0" w:tplc="F48AEDBC">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CC7A199E">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3B6C2EAE">
      <w:start w:val="5"/>
      <w:numFmt w:val="decimal"/>
      <w:lvlRestart w:val="0"/>
      <w:lvlText w:val="%3."/>
      <w:lvlJc w:val="left"/>
      <w:pPr>
        <w:ind w:left="5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189A1F84">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56627E20">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003A2DE8">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79A05290">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CD81CB4">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0A6C97E">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66713BA2"/>
    <w:multiLevelType w:val="hybridMultilevel"/>
    <w:tmpl w:val="08DA0416"/>
    <w:lvl w:ilvl="0" w:tplc="28E4FA98">
      <w:start w:val="1"/>
      <w:numFmt w:val="bullet"/>
      <w:lvlText w:val="-"/>
      <w:lvlJc w:val="left"/>
      <w:pPr>
        <w:ind w:left="34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8F05F52">
      <w:start w:val="1"/>
      <w:numFmt w:val="bullet"/>
      <w:lvlText w:val="o"/>
      <w:lvlJc w:val="left"/>
      <w:pPr>
        <w:ind w:left="12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64B0479A">
      <w:start w:val="1"/>
      <w:numFmt w:val="bullet"/>
      <w:lvlText w:val="▪"/>
      <w:lvlJc w:val="left"/>
      <w:pPr>
        <w:ind w:left="20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44E47618">
      <w:start w:val="1"/>
      <w:numFmt w:val="bullet"/>
      <w:lvlText w:val="•"/>
      <w:lvlJc w:val="left"/>
      <w:pPr>
        <w:ind w:left="27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1122172">
      <w:start w:val="1"/>
      <w:numFmt w:val="bullet"/>
      <w:lvlText w:val="o"/>
      <w:lvlJc w:val="left"/>
      <w:pPr>
        <w:ind w:left="34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95426D84">
      <w:start w:val="1"/>
      <w:numFmt w:val="bullet"/>
      <w:lvlText w:val="▪"/>
      <w:lvlJc w:val="left"/>
      <w:pPr>
        <w:ind w:left="4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028C1E48">
      <w:start w:val="1"/>
      <w:numFmt w:val="bullet"/>
      <w:lvlText w:val="•"/>
      <w:lvlJc w:val="left"/>
      <w:pPr>
        <w:ind w:left="48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15583FDE">
      <w:start w:val="1"/>
      <w:numFmt w:val="bullet"/>
      <w:lvlText w:val="o"/>
      <w:lvlJc w:val="left"/>
      <w:pPr>
        <w:ind w:left="56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92041422">
      <w:start w:val="1"/>
      <w:numFmt w:val="bullet"/>
      <w:lvlText w:val="▪"/>
      <w:lvlJc w:val="left"/>
      <w:pPr>
        <w:ind w:left="63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0" w15:restartNumberingAfterBreak="0">
    <w:nsid w:val="69024302"/>
    <w:multiLevelType w:val="hybridMultilevel"/>
    <w:tmpl w:val="ADC2A0F4"/>
    <w:lvl w:ilvl="0" w:tplc="61F8F0AA">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B72A160">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75CEDD3E">
      <w:start w:val="1"/>
      <w:numFmt w:val="decimal"/>
      <w:lvlRestart w:val="0"/>
      <w:lvlText w:val="%3."/>
      <w:lvlJc w:val="left"/>
      <w:pPr>
        <w:ind w:left="5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55A40EB4">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B364862">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6178A574">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E04085E8">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B826AEA">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53EE1FC">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1" w15:restartNumberingAfterBreak="0">
    <w:nsid w:val="6A2B3DDC"/>
    <w:multiLevelType w:val="hybridMultilevel"/>
    <w:tmpl w:val="DE76F6FE"/>
    <w:lvl w:ilvl="0" w:tplc="37D682C6">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69C630CA">
      <w:start w:val="1"/>
      <w:numFmt w:val="lowerLetter"/>
      <w:lvlText w:val="%2"/>
      <w:lvlJc w:val="left"/>
      <w:pPr>
        <w:ind w:left="5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0BA2B13E">
      <w:start w:val="1"/>
      <w:numFmt w:val="lowerRoman"/>
      <w:lvlText w:val="%3"/>
      <w:lvlJc w:val="left"/>
      <w:pPr>
        <w:ind w:left="77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C683630">
      <w:start w:val="1"/>
      <w:numFmt w:val="decimal"/>
      <w:lvlText w:val="%4"/>
      <w:lvlJc w:val="left"/>
      <w:pPr>
        <w:ind w:left="98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44444D00">
      <w:start w:val="1"/>
      <w:numFmt w:val="decimal"/>
      <w:lvlRestart w:val="0"/>
      <w:lvlText w:val="%5)"/>
      <w:lvlJc w:val="left"/>
      <w:pPr>
        <w:ind w:left="67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6FB626A2">
      <w:start w:val="1"/>
      <w:numFmt w:val="lowerRoman"/>
      <w:lvlText w:val="%6"/>
      <w:lvlJc w:val="left"/>
      <w:pPr>
        <w:ind w:left="191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87903C0A">
      <w:start w:val="1"/>
      <w:numFmt w:val="decimal"/>
      <w:lvlText w:val="%7"/>
      <w:lvlJc w:val="left"/>
      <w:pPr>
        <w:ind w:left="263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C75A6712">
      <w:start w:val="1"/>
      <w:numFmt w:val="lowerLetter"/>
      <w:lvlText w:val="%8"/>
      <w:lvlJc w:val="left"/>
      <w:pPr>
        <w:ind w:left="335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BF25C5C">
      <w:start w:val="1"/>
      <w:numFmt w:val="lowerRoman"/>
      <w:lvlText w:val="%9"/>
      <w:lvlJc w:val="left"/>
      <w:pPr>
        <w:ind w:left="407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2" w15:restartNumberingAfterBreak="0">
    <w:nsid w:val="73AB2610"/>
    <w:multiLevelType w:val="hybridMultilevel"/>
    <w:tmpl w:val="BD04CC22"/>
    <w:lvl w:ilvl="0" w:tplc="E6D6351C">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15EE06C">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15C6A582">
      <w:start w:val="1"/>
      <w:numFmt w:val="decimal"/>
      <w:lvlRestart w:val="0"/>
      <w:lvlText w:val="%3."/>
      <w:lvlJc w:val="left"/>
      <w:pPr>
        <w:ind w:left="5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DE88AC10">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658782C">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92FE8EE2">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05282C3E">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FAAD8F0">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30B608BC">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3" w15:restartNumberingAfterBreak="0">
    <w:nsid w:val="7D0B5380"/>
    <w:multiLevelType w:val="hybridMultilevel"/>
    <w:tmpl w:val="5314BF16"/>
    <w:lvl w:ilvl="0" w:tplc="26063EB2">
      <w:start w:val="1"/>
      <w:numFmt w:val="decimal"/>
      <w:lvlText w:val="%1."/>
      <w:lvlJc w:val="left"/>
      <w:pPr>
        <w:ind w:left="36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FC02812">
      <w:start w:val="1"/>
      <w:numFmt w:val="lowerLetter"/>
      <w:lvlText w:val="%2"/>
      <w:lvlJc w:val="left"/>
      <w:pPr>
        <w:ind w:left="12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7F48593A">
      <w:start w:val="1"/>
      <w:numFmt w:val="lowerRoman"/>
      <w:lvlText w:val="%3"/>
      <w:lvlJc w:val="left"/>
      <w:pPr>
        <w:ind w:left="20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9320D0C2">
      <w:start w:val="1"/>
      <w:numFmt w:val="decimal"/>
      <w:lvlText w:val="%4"/>
      <w:lvlJc w:val="left"/>
      <w:pPr>
        <w:ind w:left="27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210E5FA8">
      <w:start w:val="1"/>
      <w:numFmt w:val="lowerLetter"/>
      <w:lvlText w:val="%5"/>
      <w:lvlJc w:val="left"/>
      <w:pPr>
        <w:ind w:left="34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8989D48">
      <w:start w:val="1"/>
      <w:numFmt w:val="lowerRoman"/>
      <w:lvlText w:val="%6"/>
      <w:lvlJc w:val="left"/>
      <w:pPr>
        <w:ind w:left="4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7EC03266">
      <w:start w:val="1"/>
      <w:numFmt w:val="decimal"/>
      <w:lvlText w:val="%7"/>
      <w:lvlJc w:val="left"/>
      <w:pPr>
        <w:ind w:left="48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C9236A6">
      <w:start w:val="1"/>
      <w:numFmt w:val="lowerLetter"/>
      <w:lvlText w:val="%8"/>
      <w:lvlJc w:val="left"/>
      <w:pPr>
        <w:ind w:left="56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50A17EC">
      <w:start w:val="1"/>
      <w:numFmt w:val="lowerRoman"/>
      <w:lvlText w:val="%9"/>
      <w:lvlJc w:val="left"/>
      <w:pPr>
        <w:ind w:left="63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4" w15:restartNumberingAfterBreak="0">
    <w:nsid w:val="7D7F4B9E"/>
    <w:multiLevelType w:val="hybridMultilevel"/>
    <w:tmpl w:val="4B380332"/>
    <w:lvl w:ilvl="0" w:tplc="05DC34C8">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4796B6B4">
      <w:start w:val="1"/>
      <w:numFmt w:val="lowerLetter"/>
      <w:lvlText w:val="%2"/>
      <w:lvlJc w:val="left"/>
      <w:pPr>
        <w:ind w:left="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B32AFC02">
      <w:start w:val="1"/>
      <w:numFmt w:val="decimal"/>
      <w:lvlRestart w:val="0"/>
      <w:lvlText w:val="%3."/>
      <w:lvlJc w:val="left"/>
      <w:pPr>
        <w:ind w:left="5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760C40E8">
      <w:start w:val="1"/>
      <w:numFmt w:val="decimal"/>
      <w:lvlText w:val="%4"/>
      <w:lvlJc w:val="left"/>
      <w:pPr>
        <w:ind w:left="1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67E89948">
      <w:start w:val="1"/>
      <w:numFmt w:val="lowerLetter"/>
      <w:lvlText w:val="%5"/>
      <w:lvlJc w:val="left"/>
      <w:pPr>
        <w:ind w:left="20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0FA2A9C">
      <w:start w:val="1"/>
      <w:numFmt w:val="lowerRoman"/>
      <w:lvlText w:val="%6"/>
      <w:lvlJc w:val="left"/>
      <w:pPr>
        <w:ind w:left="27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035E7EAC">
      <w:start w:val="1"/>
      <w:numFmt w:val="decimal"/>
      <w:lvlText w:val="%7"/>
      <w:lvlJc w:val="left"/>
      <w:pPr>
        <w:ind w:left="35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2BA4BF70">
      <w:start w:val="1"/>
      <w:numFmt w:val="lowerLetter"/>
      <w:lvlText w:val="%8"/>
      <w:lvlJc w:val="left"/>
      <w:pPr>
        <w:ind w:left="42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D8140F18">
      <w:start w:val="1"/>
      <w:numFmt w:val="lowerRoman"/>
      <w:lvlText w:val="%9"/>
      <w:lvlJc w:val="left"/>
      <w:pPr>
        <w:ind w:left="49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num w:numId="1" w16cid:durableId="1073892441">
    <w:abstractNumId w:val="15"/>
  </w:num>
  <w:num w:numId="2" w16cid:durableId="444621415">
    <w:abstractNumId w:val="14"/>
  </w:num>
  <w:num w:numId="3" w16cid:durableId="1170413989">
    <w:abstractNumId w:val="7"/>
  </w:num>
  <w:num w:numId="4" w16cid:durableId="1915818487">
    <w:abstractNumId w:val="8"/>
  </w:num>
  <w:num w:numId="5" w16cid:durableId="4284157">
    <w:abstractNumId w:val="3"/>
  </w:num>
  <w:num w:numId="6" w16cid:durableId="1589078813">
    <w:abstractNumId w:val="22"/>
  </w:num>
  <w:num w:numId="7" w16cid:durableId="1946693791">
    <w:abstractNumId w:val="24"/>
  </w:num>
  <w:num w:numId="8" w16cid:durableId="345592683">
    <w:abstractNumId w:val="20"/>
  </w:num>
  <w:num w:numId="9" w16cid:durableId="758644889">
    <w:abstractNumId w:val="4"/>
  </w:num>
  <w:num w:numId="10" w16cid:durableId="343752860">
    <w:abstractNumId w:val="16"/>
  </w:num>
  <w:num w:numId="11" w16cid:durableId="141317443">
    <w:abstractNumId w:val="11"/>
  </w:num>
  <w:num w:numId="12" w16cid:durableId="1957835049">
    <w:abstractNumId w:val="18"/>
  </w:num>
  <w:num w:numId="13" w16cid:durableId="775637957">
    <w:abstractNumId w:val="12"/>
  </w:num>
  <w:num w:numId="14" w16cid:durableId="143084839">
    <w:abstractNumId w:val="17"/>
  </w:num>
  <w:num w:numId="15" w16cid:durableId="2021392658">
    <w:abstractNumId w:val="13"/>
  </w:num>
  <w:num w:numId="16" w16cid:durableId="989478689">
    <w:abstractNumId w:val="21"/>
  </w:num>
  <w:num w:numId="17" w16cid:durableId="1918979023">
    <w:abstractNumId w:val="0"/>
  </w:num>
  <w:num w:numId="18" w16cid:durableId="953442459">
    <w:abstractNumId w:val="9"/>
  </w:num>
  <w:num w:numId="19" w16cid:durableId="1233587850">
    <w:abstractNumId w:val="6"/>
  </w:num>
  <w:num w:numId="20" w16cid:durableId="415707500">
    <w:abstractNumId w:val="10"/>
  </w:num>
  <w:num w:numId="21" w16cid:durableId="1551569410">
    <w:abstractNumId w:val="5"/>
  </w:num>
  <w:num w:numId="22" w16cid:durableId="762651175">
    <w:abstractNumId w:val="2"/>
  </w:num>
  <w:num w:numId="23" w16cid:durableId="610404998">
    <w:abstractNumId w:val="23"/>
  </w:num>
  <w:num w:numId="24" w16cid:durableId="531311867">
    <w:abstractNumId w:val="1"/>
  </w:num>
  <w:num w:numId="25" w16cid:durableId="17304193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05"/>
    <w:rsid w:val="004A4E05"/>
    <w:rsid w:val="00B66C77"/>
    <w:rsid w:val="00DC2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27E3"/>
  <w15:docId w15:val="{8CB88158-AE68-4A69-8B03-F9818595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10" w:right="4" w:hanging="10"/>
      <w:jc w:val="both"/>
    </w:pPr>
    <w:rPr>
      <w:rFonts w:ascii="Arial" w:eastAsia="Arial" w:hAnsi="Arial" w:cs="Arial"/>
      <w:color w:val="000000"/>
      <w:sz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4178</Words>
  <Characters>25070</Characters>
  <Application>Microsoft Office Word</Application>
  <DocSecurity>0</DocSecurity>
  <Lines>208</Lines>
  <Paragraphs>58</Paragraphs>
  <ScaleCrop>false</ScaleCrop>
  <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Kaszowski Marcin</dc:creator>
  <cp:keywords/>
  <cp:lastModifiedBy>Renata Trojanowska</cp:lastModifiedBy>
  <cp:revision>2</cp:revision>
  <dcterms:created xsi:type="dcterms:W3CDTF">2024-06-28T13:43:00Z</dcterms:created>
  <dcterms:modified xsi:type="dcterms:W3CDTF">2024-06-28T13:43:00Z</dcterms:modified>
</cp:coreProperties>
</file>