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40AC31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F5675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1025F16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6F5675" w:rsidRPr="006F5675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i remont budynku „A” Sądu Rejonowego dla Warszawy-Żoliborza w Warszawie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6F5675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18800018" w:rsidR="002E6994" w:rsidRPr="00305CB5" w:rsidRDefault="006F567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675">
              <w:rPr>
                <w:rFonts w:asciiTheme="minorHAnsi" w:eastAsia="Calibri" w:hAnsiTheme="minorHAnsi" w:cstheme="minorHAnsi"/>
                <w:sz w:val="22"/>
                <w:szCs w:val="22"/>
              </w:rPr>
              <w:t>Przebudowa i remont budynku „A” Sądu Rejonowego dla Warszawy-Żoliborza w Warszawie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E04C25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9528809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052A2E" w:rsidR="00C2493E" w:rsidRPr="00B7737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6F567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223</cp:revision>
  <cp:lastPrinted>2023-03-28T07:48:00Z</cp:lastPrinted>
  <dcterms:created xsi:type="dcterms:W3CDTF">2023-03-23T10:02:00Z</dcterms:created>
  <dcterms:modified xsi:type="dcterms:W3CDTF">2024-04-26T05:47:00Z</dcterms:modified>
</cp:coreProperties>
</file>